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eastAsia="zh-CN"/>
              </w:rPr>
              <w:t>隐私政策</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eastAsia="zh-CN"/>
              </w:rPr>
              <w:t>1.简介</w:t>
            </w:r>
          </w:p>
        </w:tc>
      </w:tr>
      <w:tr w:rsidR="009A00BE" w:rsidRPr="008B5EE0" w14:paraId="316AB302" w14:textId="77777777">
        <w:trPr>
          <w:trHeight w:val="1073"/>
        </w:trPr>
        <w:tc>
          <w:tcPr>
            <w:tcW w:w="9238" w:type="dxa"/>
          </w:tcPr>
          <w:p w14:paraId="316AB301" w14:textId="77777777" w:rsidR="009A00BE" w:rsidRPr="008B5EE0" w:rsidRDefault="00AF531F">
            <w:pPr>
              <w:pStyle w:val="TableParagraph"/>
              <w:ind w:right="55"/>
              <w:jc w:val="both"/>
            </w:pPr>
            <w:r>
              <w:rPr>
                <w:lang w:eastAsia="zh-CN"/>
              </w:rPr>
              <w:t>本隐私政策旨在说明在发生以下行为时，我们如何使用您的个人数据：访问我们的网站、游玩我们的游戏、申请空缺职位、订阅新闻资讯或出于任何其他原因与我们通信。</w:t>
            </w:r>
          </w:p>
        </w:tc>
      </w:tr>
      <w:tr w:rsidR="009A00BE" w:rsidRPr="008B5EE0" w14:paraId="316AB304" w14:textId="77777777">
        <w:trPr>
          <w:trHeight w:val="805"/>
        </w:trPr>
        <w:tc>
          <w:tcPr>
            <w:tcW w:w="9238" w:type="dxa"/>
          </w:tcPr>
          <w:p w14:paraId="316AB303" w14:textId="77777777" w:rsidR="009A00BE" w:rsidRPr="008B5EE0" w:rsidRDefault="00AF531F">
            <w:pPr>
              <w:pStyle w:val="TableParagraph"/>
              <w:spacing w:before="113"/>
            </w:pPr>
            <w:r>
              <w:rPr>
                <w:lang w:eastAsia="zh-CN"/>
              </w:rPr>
              <w:t>数据的控制方为 Gamepires d.o.o.，注册办公地位于 Zagreb, Slavonska avenija 6a, PIN: 06567129625（以下简称“Gamepires”或“我们”）。</w:t>
            </w:r>
          </w:p>
        </w:tc>
      </w:tr>
      <w:tr w:rsidR="009A00BE" w:rsidRPr="008B5EE0" w14:paraId="316AB306" w14:textId="77777777">
        <w:trPr>
          <w:trHeight w:val="1075"/>
        </w:trPr>
        <w:tc>
          <w:tcPr>
            <w:tcW w:w="9238" w:type="dxa"/>
          </w:tcPr>
          <w:p w14:paraId="316AB305" w14:textId="77777777" w:rsidR="009A00BE" w:rsidRPr="008B5EE0" w:rsidRDefault="00AF531F">
            <w:pPr>
              <w:pStyle w:val="TableParagraph"/>
              <w:ind w:right="55"/>
              <w:jc w:val="both"/>
            </w:pPr>
            <w:r>
              <w:rPr>
                <w:lang w:eastAsia="zh-CN"/>
              </w:rPr>
              <w:t>个人数据包括与可识别自然人有关的任何数据或其他可用于识别该自然人的数据。根据我们之间的关系性质与通信原因，我们会向您收集特定的个人数据并进行处理。</w:t>
            </w:r>
          </w:p>
        </w:tc>
      </w:tr>
      <w:tr w:rsidR="009A00BE" w:rsidRPr="008B5EE0" w14:paraId="316AB308" w14:textId="77777777">
        <w:trPr>
          <w:trHeight w:val="805"/>
        </w:trPr>
        <w:tc>
          <w:tcPr>
            <w:tcW w:w="9238" w:type="dxa"/>
          </w:tcPr>
          <w:p w14:paraId="316AB307" w14:textId="77777777" w:rsidR="009A00BE" w:rsidRPr="008B5EE0" w:rsidRDefault="00AF531F">
            <w:pPr>
              <w:pStyle w:val="TableParagraph"/>
            </w:pPr>
            <w:r>
              <w:rPr>
                <w:lang w:eastAsia="zh-CN"/>
              </w:rPr>
              <w:t>如果对您个人数据的处理方式有任何疑问，请联系我们。您可以发送电子邮件至</w:t>
            </w:r>
            <w:hyperlink r:id="rId5">
              <w:r>
                <w:rPr>
                  <w:color w:val="0462C1"/>
                  <w:lang w:eastAsia="zh-CN"/>
                </w:rPr>
                <w:t xml:space="preserve"> </w:t>
              </w:r>
              <w:r>
                <w:rPr>
                  <w:color w:val="0462C1"/>
                  <w:u w:val="single"/>
                  <w:lang w:eastAsia="zh-CN"/>
                </w:rPr>
                <w:t>info@gamepires.com</w:t>
              </w:r>
            </w:hyperlink>
            <w:r>
              <w:rPr>
                <w:lang w:eastAsia="zh-CN"/>
              </w:rPr>
              <w:t xml:space="preserve"> 或邮寄信件至以下地址：Gamepires d.o.o., Slavonska avenija 6a, Zagreb。</w:t>
            </w:r>
          </w:p>
        </w:tc>
      </w:tr>
      <w:tr w:rsidR="009A00BE" w:rsidRPr="008B5EE0" w14:paraId="316AB30A" w14:textId="77777777">
        <w:trPr>
          <w:trHeight w:val="536"/>
        </w:trPr>
        <w:tc>
          <w:tcPr>
            <w:tcW w:w="9238" w:type="dxa"/>
          </w:tcPr>
          <w:p w14:paraId="316AB309" w14:textId="77777777" w:rsidR="009A00BE" w:rsidRPr="008B5EE0" w:rsidRDefault="00AF531F">
            <w:pPr>
              <w:pStyle w:val="TableParagraph"/>
              <w:spacing w:before="113"/>
              <w:ind w:left="410"/>
              <w:rPr>
                <w:b/>
              </w:rPr>
            </w:pPr>
            <w:r>
              <w:rPr>
                <w:b/>
                <w:bCs/>
                <w:lang w:eastAsia="zh-CN"/>
              </w:rPr>
              <w:t>2.我们处理的个人数据</w:t>
            </w:r>
          </w:p>
        </w:tc>
      </w:tr>
      <w:tr w:rsidR="009A00BE" w:rsidRPr="008B5EE0" w14:paraId="316AB30C" w14:textId="77777777">
        <w:trPr>
          <w:trHeight w:val="537"/>
        </w:trPr>
        <w:tc>
          <w:tcPr>
            <w:tcW w:w="9238" w:type="dxa"/>
          </w:tcPr>
          <w:p w14:paraId="316AB30B" w14:textId="77777777" w:rsidR="009A00BE" w:rsidRPr="008B5EE0" w:rsidRDefault="00AF531F">
            <w:pPr>
              <w:pStyle w:val="TableParagraph"/>
              <w:ind w:left="410"/>
            </w:pPr>
            <w:r>
              <w:rPr>
                <w:lang w:eastAsia="zh-CN"/>
              </w:rPr>
              <w:t>A)</w:t>
            </w:r>
            <w:r>
              <w:rPr>
                <w:u w:val="single"/>
                <w:lang w:eastAsia="zh-CN"/>
              </w:rPr>
              <w:t>求职者相关数据</w:t>
            </w:r>
          </w:p>
        </w:tc>
      </w:tr>
      <w:tr w:rsidR="009A00BE" w:rsidRPr="008B5EE0" w14:paraId="316AB30E" w14:textId="77777777">
        <w:trPr>
          <w:trHeight w:val="1075"/>
        </w:trPr>
        <w:tc>
          <w:tcPr>
            <w:tcW w:w="9238" w:type="dxa"/>
          </w:tcPr>
          <w:p w14:paraId="316AB30D" w14:textId="77777777" w:rsidR="009A00BE" w:rsidRPr="008B5EE0" w:rsidRDefault="00AF531F">
            <w:pPr>
              <w:pStyle w:val="TableParagraph"/>
              <w:ind w:right="50"/>
              <w:jc w:val="both"/>
            </w:pPr>
            <w:r>
              <w:rPr>
                <w:lang w:eastAsia="zh-CN"/>
              </w:rPr>
              <w:t>Gamepires 会以潜在雇主的身份收集和处理求职者的数据，并将其存储在 Gamepires 数据库中，这些数据来自于求职者通过填写我们网站上的表单、发送电子邮件或其他方式自愿提出的申请。</w:t>
            </w:r>
          </w:p>
        </w:tc>
      </w:tr>
      <w:tr w:rsidR="009A00BE" w:rsidRPr="008B5EE0" w14:paraId="316AB310" w14:textId="77777777">
        <w:trPr>
          <w:trHeight w:val="1341"/>
        </w:trPr>
        <w:tc>
          <w:tcPr>
            <w:tcW w:w="9238" w:type="dxa"/>
          </w:tcPr>
          <w:p w14:paraId="316AB30F" w14:textId="77777777" w:rsidR="009A00BE" w:rsidRPr="008B5EE0" w:rsidRDefault="00AF531F">
            <w:pPr>
              <w:pStyle w:val="TableParagraph"/>
              <w:ind w:right="48"/>
              <w:jc w:val="both"/>
            </w:pPr>
            <w:r>
              <w:rPr>
                <w:lang w:eastAsia="zh-CN"/>
              </w:rPr>
              <w:t>在征得求职者同意后，Gamepires 会出于以下目的处理与求职者有关的数据：筛选求职者、与可能建立雇用关系的候选人就其求职申请进行沟通、履行 Gamepires 的法律义务以及可能在将来聘用原本未选择的求职者。</w:t>
            </w:r>
          </w:p>
        </w:tc>
      </w:tr>
      <w:tr w:rsidR="009A00BE" w:rsidRPr="008B5EE0" w14:paraId="316AB312" w14:textId="77777777">
        <w:trPr>
          <w:trHeight w:val="1613"/>
        </w:trPr>
        <w:tc>
          <w:tcPr>
            <w:tcW w:w="9238" w:type="dxa"/>
          </w:tcPr>
          <w:p w14:paraId="316AB311" w14:textId="77777777" w:rsidR="009A00BE" w:rsidRPr="008B5EE0" w:rsidRDefault="00AF531F">
            <w:pPr>
              <w:pStyle w:val="TableParagraph"/>
              <w:ind w:right="47"/>
              <w:jc w:val="both"/>
              <w:rPr>
                <w:lang w:eastAsia="zh-CN"/>
              </w:rPr>
            </w:pPr>
            <w:r>
              <w:rPr>
                <w:lang w:eastAsia="zh-CN"/>
              </w:rPr>
              <w:t>通常，求职者相关数据会被保存到求职阶段结束为止，即直到入选者与我们签订雇用协议为止。在职位停止开放后（即收到求职申请后），仅在取得同意的情况下，未被选择的求职者与提交过公开申请的求职者的相关数据仍会被保存五年，因为我们将来可能会聘用对方。</w:t>
            </w:r>
          </w:p>
        </w:tc>
      </w:tr>
      <w:tr w:rsidR="009A00BE" w:rsidRPr="008B5EE0" w14:paraId="316AB314" w14:textId="77777777">
        <w:trPr>
          <w:trHeight w:val="514"/>
        </w:trPr>
        <w:tc>
          <w:tcPr>
            <w:tcW w:w="9238" w:type="dxa"/>
          </w:tcPr>
          <w:p w14:paraId="316AB313" w14:textId="77777777" w:rsidR="009A00BE" w:rsidRPr="008B5EE0" w:rsidRDefault="00AF531F">
            <w:pPr>
              <w:pStyle w:val="TableParagraph"/>
              <w:spacing w:before="115"/>
            </w:pPr>
            <w:proofErr w:type="spellStart"/>
            <w:r>
              <w:rPr>
                <w:lang w:eastAsia="zh-CN"/>
              </w:rPr>
              <w:t>Gamepires</w:t>
            </w:r>
            <w:proofErr w:type="spellEnd"/>
            <w:r>
              <w:rPr>
                <w:lang w:eastAsia="zh-CN"/>
              </w:rPr>
              <w:t xml:space="preserve"> 收集的求职者相关数据如下：</w:t>
            </w:r>
          </w:p>
        </w:tc>
      </w:tr>
      <w:tr w:rsidR="009A00BE" w:rsidRPr="008B5EE0" w14:paraId="316AB316" w14:textId="77777777">
        <w:trPr>
          <w:trHeight w:val="414"/>
        </w:trPr>
        <w:tc>
          <w:tcPr>
            <w:tcW w:w="9238" w:type="dxa"/>
          </w:tcPr>
          <w:p w14:paraId="316AB315" w14:textId="77777777" w:rsidR="009A00BE" w:rsidRPr="008B5EE0" w:rsidRDefault="00AF531F">
            <w:pPr>
              <w:pStyle w:val="TableParagraph"/>
              <w:numPr>
                <w:ilvl w:val="0"/>
                <w:numId w:val="14"/>
              </w:numPr>
              <w:tabs>
                <w:tab w:val="left" w:pos="769"/>
              </w:tabs>
              <w:spacing w:before="136" w:line="258" w:lineRule="exact"/>
              <w:ind w:hanging="359"/>
            </w:pPr>
            <w:r>
              <w:rPr>
                <w:lang w:eastAsia="zh-CN"/>
              </w:rPr>
              <w:t>身份识别数据（姓名）；</w:t>
            </w:r>
          </w:p>
        </w:tc>
      </w:tr>
      <w:tr w:rsidR="009A00BE" w:rsidRPr="008B5EE0" w14:paraId="316AB318" w14:textId="77777777">
        <w:trPr>
          <w:trHeight w:val="280"/>
        </w:trPr>
        <w:tc>
          <w:tcPr>
            <w:tcW w:w="9238" w:type="dxa"/>
          </w:tcPr>
          <w:p w14:paraId="316AB317" w14:textId="77777777" w:rsidR="009A00BE" w:rsidRPr="008B5EE0" w:rsidRDefault="00AF531F">
            <w:pPr>
              <w:pStyle w:val="TableParagraph"/>
              <w:numPr>
                <w:ilvl w:val="0"/>
                <w:numId w:val="13"/>
              </w:numPr>
              <w:tabs>
                <w:tab w:val="left" w:pos="769"/>
              </w:tabs>
              <w:spacing w:before="2" w:line="258" w:lineRule="exact"/>
              <w:ind w:hanging="359"/>
            </w:pPr>
            <w:r>
              <w:rPr>
                <w:lang w:eastAsia="zh-CN"/>
              </w:rPr>
              <w:t>联系方式数据（电子邮件、电话号码、地址）；</w:t>
            </w:r>
          </w:p>
        </w:tc>
      </w:tr>
      <w:tr w:rsidR="009A00BE" w:rsidRPr="008B5EE0" w14:paraId="316AB31A" w14:textId="77777777">
        <w:trPr>
          <w:trHeight w:val="280"/>
        </w:trPr>
        <w:tc>
          <w:tcPr>
            <w:tcW w:w="9238" w:type="dxa"/>
          </w:tcPr>
          <w:p w14:paraId="316AB319" w14:textId="77777777" w:rsidR="009A00BE" w:rsidRPr="008B5EE0" w:rsidRDefault="00AF531F">
            <w:pPr>
              <w:pStyle w:val="TableParagraph"/>
              <w:numPr>
                <w:ilvl w:val="0"/>
                <w:numId w:val="12"/>
              </w:numPr>
              <w:tabs>
                <w:tab w:val="left" w:pos="769"/>
              </w:tabs>
              <w:spacing w:before="2" w:line="258" w:lineRule="exact"/>
              <w:ind w:hanging="359"/>
            </w:pPr>
            <w:r>
              <w:rPr>
                <w:lang w:eastAsia="zh-CN"/>
              </w:rPr>
              <w:t>教育和工作经历数据（简历、教育证明和工作经历）；</w:t>
            </w:r>
          </w:p>
        </w:tc>
      </w:tr>
      <w:tr w:rsidR="009A00BE" w:rsidRPr="008B5EE0" w14:paraId="316AB31C" w14:textId="77777777">
        <w:trPr>
          <w:trHeight w:val="703"/>
        </w:trPr>
        <w:tc>
          <w:tcPr>
            <w:tcW w:w="9238" w:type="dxa"/>
          </w:tcPr>
          <w:p w14:paraId="316AB31B" w14:textId="77777777" w:rsidR="009A00BE" w:rsidRPr="008B5EE0" w:rsidRDefault="00AF531F">
            <w:pPr>
              <w:pStyle w:val="TableParagraph"/>
              <w:numPr>
                <w:ilvl w:val="0"/>
                <w:numId w:val="11"/>
              </w:numPr>
              <w:tabs>
                <w:tab w:val="left" w:pos="769"/>
              </w:tabs>
              <w:spacing w:before="4" w:line="237" w:lineRule="auto"/>
              <w:ind w:right="53"/>
            </w:pPr>
            <w:r>
              <w:rPr>
                <w:lang w:eastAsia="zh-CN"/>
              </w:rPr>
              <w:t>求职者在申请、面试期间或以其他方式自愿提供的其他数据（例如出生日期和地点、个人识别码等）。</w:t>
            </w:r>
          </w:p>
        </w:tc>
      </w:tr>
      <w:tr w:rsidR="009A00BE" w:rsidRPr="008B5EE0" w14:paraId="316AB31F" w14:textId="77777777">
        <w:trPr>
          <w:trHeight w:val="1075"/>
        </w:trPr>
        <w:tc>
          <w:tcPr>
            <w:tcW w:w="9238" w:type="dxa"/>
          </w:tcPr>
          <w:p w14:paraId="316AB31D" w14:textId="77777777" w:rsidR="009A00BE" w:rsidRPr="008B5EE0" w:rsidRDefault="00AF531F">
            <w:pPr>
              <w:pStyle w:val="TableParagraph"/>
            </w:pPr>
            <w:r>
              <w:rPr>
                <w:lang w:eastAsia="zh-CN"/>
              </w:rPr>
              <w:t>通常，我们不会主动收集特殊类别的求职者个人数据。但是求职者所提交的部分个人数据可能属于特殊类别，</w:t>
            </w:r>
          </w:p>
          <w:p w14:paraId="316AB31E" w14:textId="77777777" w:rsidR="009A00BE" w:rsidRPr="008B5EE0" w:rsidRDefault="00AF531F">
            <w:pPr>
              <w:pStyle w:val="TableParagraph"/>
              <w:spacing w:before="1"/>
            </w:pPr>
            <w:r>
              <w:rPr>
                <w:lang w:eastAsia="zh-CN"/>
              </w:rPr>
              <w:t>例如，照片、身障信息等。</w:t>
            </w:r>
          </w:p>
        </w:tc>
      </w:tr>
      <w:tr w:rsidR="009A00BE" w:rsidRPr="008B5EE0" w14:paraId="316AB321" w14:textId="77777777">
        <w:trPr>
          <w:trHeight w:val="648"/>
        </w:trPr>
        <w:tc>
          <w:tcPr>
            <w:tcW w:w="9238" w:type="dxa"/>
          </w:tcPr>
          <w:p w14:paraId="316AB320" w14:textId="77777777" w:rsidR="009A00BE" w:rsidRPr="008B5EE0" w:rsidRDefault="00AF531F">
            <w:pPr>
              <w:pStyle w:val="TableParagraph"/>
              <w:spacing w:before="88" w:line="270" w:lineRule="atLeast"/>
            </w:pPr>
            <w:r>
              <w:rPr>
                <w:lang w:eastAsia="zh-CN"/>
              </w:rPr>
              <w:t>Gamepires 必须处理身份识别数据、联系方式数据、教育和工作经历数据，以便能与求职者沟通、告知求职者</w:t>
            </w:r>
          </w:p>
        </w:tc>
      </w:tr>
    </w:tbl>
    <w:p w14:paraId="316AB322" w14:textId="77777777" w:rsidR="009A00BE" w:rsidRPr="008B5EE0" w:rsidRDefault="009A00BE">
      <w:pPr>
        <w:spacing w:line="270" w:lineRule="atLeast"/>
        <w:sectPr w:rsidR="009A00BE" w:rsidRPr="008B5EE0">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8B5EE0" w14:paraId="316AB325" w14:textId="77777777">
        <w:trPr>
          <w:trHeight w:val="916"/>
        </w:trPr>
        <w:tc>
          <w:tcPr>
            <w:tcW w:w="9240" w:type="dxa"/>
          </w:tcPr>
          <w:p w14:paraId="316AB323" w14:textId="77777777" w:rsidR="009A00BE" w:rsidRPr="008B5EE0" w:rsidRDefault="00AF531F">
            <w:pPr>
              <w:pStyle w:val="TableParagraph"/>
              <w:spacing w:before="0" w:line="225" w:lineRule="exact"/>
            </w:pPr>
            <w:r>
              <w:rPr>
                <w:lang w:eastAsia="zh-CN"/>
              </w:rPr>
              <w:lastRenderedPageBreak/>
              <w:t>其申请状态、邀请其参加求职面试、评估求职者是否符合职位的所有</w:t>
            </w:r>
          </w:p>
          <w:p w14:paraId="316AB324" w14:textId="77777777" w:rsidR="009A00BE" w:rsidRPr="008B5EE0" w:rsidRDefault="00AF531F">
            <w:pPr>
              <w:pStyle w:val="TableParagraph"/>
              <w:spacing w:before="0"/>
            </w:pPr>
            <w:r>
              <w:rPr>
                <w:lang w:eastAsia="zh-CN"/>
              </w:rPr>
              <w:t>要求，以及最后与选定的候选人签订雇用协议。</w:t>
            </w:r>
          </w:p>
        </w:tc>
      </w:tr>
      <w:tr w:rsidR="009A00BE" w:rsidRPr="008B5EE0" w14:paraId="316AB327" w14:textId="77777777">
        <w:trPr>
          <w:trHeight w:val="1610"/>
        </w:trPr>
        <w:tc>
          <w:tcPr>
            <w:tcW w:w="9240" w:type="dxa"/>
          </w:tcPr>
          <w:p w14:paraId="316AB326" w14:textId="77777777" w:rsidR="009A00BE" w:rsidRPr="008B5EE0" w:rsidRDefault="00AF531F">
            <w:pPr>
              <w:pStyle w:val="TableParagraph"/>
              <w:ind w:right="51"/>
              <w:jc w:val="both"/>
            </w:pPr>
            <w:r>
              <w:rPr>
                <w:lang w:eastAsia="zh-CN"/>
              </w:rPr>
              <w:t>在特殊情况下，为了遵守监管要求，Gamespires 可能会根据法律要求处理某些个人数据，其中可能包括特殊类别的个人数据。例如，为了确保避免歧视，在聘用过程中需要优先考虑特定人群。为了履行法律义务，Gamepires 可能会向政府当局提交求职者的个人数据。</w:t>
            </w:r>
          </w:p>
        </w:tc>
      </w:tr>
      <w:tr w:rsidR="009A00BE" w:rsidRPr="008B5EE0" w14:paraId="316AB329" w14:textId="77777777">
        <w:trPr>
          <w:trHeight w:val="1075"/>
        </w:trPr>
        <w:tc>
          <w:tcPr>
            <w:tcW w:w="9240" w:type="dxa"/>
          </w:tcPr>
          <w:p w14:paraId="316AB328" w14:textId="77777777" w:rsidR="009A00BE" w:rsidRPr="008B5EE0" w:rsidRDefault="00AF531F">
            <w:pPr>
              <w:pStyle w:val="TableParagraph"/>
              <w:ind w:right="48"/>
              <w:jc w:val="both"/>
            </w:pPr>
            <w:r>
              <w:rPr>
                <w:lang w:eastAsia="zh-CN"/>
              </w:rPr>
              <w:t>Gamepires 通常会直接从求职者处收集个人数据。但偶尔也可能会从第三方（例如职业中介、克罗地亚就业服务局或类似机构）或公开来源收集此类数据。</w:t>
            </w:r>
          </w:p>
        </w:tc>
      </w:tr>
      <w:tr w:rsidR="009A00BE" w:rsidRPr="008B5EE0" w14:paraId="316AB32B" w14:textId="77777777">
        <w:trPr>
          <w:trHeight w:val="537"/>
        </w:trPr>
        <w:tc>
          <w:tcPr>
            <w:tcW w:w="9240" w:type="dxa"/>
          </w:tcPr>
          <w:p w14:paraId="316AB32A" w14:textId="77777777" w:rsidR="009A00BE" w:rsidRPr="008B5EE0" w:rsidRDefault="00AF531F">
            <w:pPr>
              <w:pStyle w:val="TableParagraph"/>
              <w:ind w:left="410"/>
            </w:pPr>
            <w:r>
              <w:rPr>
                <w:lang w:eastAsia="zh-CN"/>
              </w:rPr>
              <w:t>B)</w:t>
            </w:r>
            <w:r>
              <w:rPr>
                <w:u w:val="single"/>
                <w:lang w:eastAsia="zh-CN"/>
              </w:rPr>
              <w:t>新闻资讯订阅者相关数据</w:t>
            </w:r>
          </w:p>
        </w:tc>
      </w:tr>
      <w:tr w:rsidR="009A00BE" w:rsidRPr="008B5EE0" w14:paraId="316AB32D" w14:textId="77777777">
        <w:trPr>
          <w:trHeight w:val="1072"/>
        </w:trPr>
        <w:tc>
          <w:tcPr>
            <w:tcW w:w="9240" w:type="dxa"/>
          </w:tcPr>
          <w:p w14:paraId="316AB32C" w14:textId="77777777" w:rsidR="009A00BE" w:rsidRPr="008B5EE0" w:rsidRDefault="00AF531F">
            <w:pPr>
              <w:pStyle w:val="TableParagraph"/>
              <w:ind w:right="50"/>
              <w:jc w:val="both"/>
            </w:pPr>
            <w:r>
              <w:rPr>
                <w:lang w:eastAsia="zh-CN"/>
              </w:rPr>
              <w:t xml:space="preserve">如果访问者希望订阅新闻资讯，可以前往我们的网站 </w:t>
            </w:r>
            <w:hyperlink r:id="rId6">
              <w:r>
                <w:rPr>
                  <w:color w:val="0462C1"/>
                  <w:u w:val="single"/>
                  <w:lang w:eastAsia="zh-CN"/>
                </w:rPr>
                <w:t>www.scumgame.com</w:t>
              </w:r>
            </w:hyperlink>
            <w:r>
              <w:rPr>
                <w:lang w:eastAsia="zh-CN"/>
              </w:rPr>
              <w:t>，在该网站提供的表单中输入电子邮件地址。在您通过填写并确认网站上的表单向我们表示同意后，就会收到新闻资讯邮件。</w:t>
            </w:r>
          </w:p>
        </w:tc>
      </w:tr>
      <w:tr w:rsidR="009A00BE" w:rsidRPr="008B5EE0" w14:paraId="316AB32F" w14:textId="77777777">
        <w:trPr>
          <w:trHeight w:val="1344"/>
        </w:trPr>
        <w:tc>
          <w:tcPr>
            <w:tcW w:w="9240" w:type="dxa"/>
          </w:tcPr>
          <w:p w14:paraId="316AB32E" w14:textId="77777777" w:rsidR="009A00BE" w:rsidRPr="008B5EE0" w:rsidRDefault="00AF531F">
            <w:pPr>
              <w:pStyle w:val="TableParagraph"/>
              <w:ind w:right="53"/>
              <w:jc w:val="both"/>
            </w:pPr>
            <w:r>
              <w:rPr>
                <w:lang w:eastAsia="zh-CN"/>
              </w:rPr>
              <w:t>您有权随时免费撤回同意，即通过点击新闻资讯邮件底部的“取消订阅”链接，停止订阅我们的新闻资讯。在您收到的每封资讯邮件底部，您都可以找到“取消订阅”的按钮。停止订阅后，您将不会再收到我们的新闻资讯，我们也会将您的电子邮件地址从数据库中删除。</w:t>
            </w:r>
          </w:p>
        </w:tc>
      </w:tr>
      <w:tr w:rsidR="009A00BE" w:rsidRPr="008B5EE0" w14:paraId="316AB331" w14:textId="77777777">
        <w:trPr>
          <w:trHeight w:val="672"/>
        </w:trPr>
        <w:tc>
          <w:tcPr>
            <w:tcW w:w="9240" w:type="dxa"/>
          </w:tcPr>
          <w:p w14:paraId="316AB330" w14:textId="77777777" w:rsidR="009A00BE" w:rsidRPr="008B5EE0" w:rsidRDefault="00AF531F">
            <w:pPr>
              <w:pStyle w:val="TableParagraph"/>
            </w:pPr>
            <w:r>
              <w:rPr>
                <w:lang w:eastAsia="zh-CN"/>
              </w:rPr>
              <w:t>之所以进行该处理，是为了向感兴趣的人提供游戏的相关新闻。我们在此过程中处理的个人数据仅限于您的电子邮件地址，在您撤回同意之前，我们都将保留该数据。</w:t>
            </w:r>
          </w:p>
        </w:tc>
      </w:tr>
      <w:tr w:rsidR="009A00BE" w:rsidRPr="008B5EE0" w14:paraId="316AB334" w14:textId="77777777">
        <w:trPr>
          <w:trHeight w:val="669"/>
        </w:trPr>
        <w:tc>
          <w:tcPr>
            <w:tcW w:w="9240" w:type="dxa"/>
          </w:tcPr>
          <w:p w14:paraId="316AB332" w14:textId="77777777" w:rsidR="009A00BE" w:rsidRPr="008B5EE0" w:rsidRDefault="00AF531F">
            <w:pPr>
              <w:pStyle w:val="TableParagraph"/>
              <w:spacing w:before="0" w:line="248" w:lineRule="exact"/>
            </w:pPr>
            <w:r>
              <w:rPr>
                <w:lang w:eastAsia="zh-CN"/>
              </w:rPr>
              <w:t>我们会将您的电子邮件地址发送给我们委托的业务合作伙伴，由其代表我们发送</w:t>
            </w:r>
          </w:p>
          <w:p w14:paraId="316AB333" w14:textId="77777777" w:rsidR="009A00BE" w:rsidRPr="008B5EE0" w:rsidRDefault="00AF531F">
            <w:pPr>
              <w:pStyle w:val="TableParagraph"/>
              <w:spacing w:before="0" w:line="267" w:lineRule="exact"/>
            </w:pPr>
            <w:r>
              <w:rPr>
                <w:lang w:eastAsia="zh-CN"/>
              </w:rPr>
              <w:t>新闻资讯。</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pPr>
            <w:r>
              <w:rPr>
                <w:lang w:eastAsia="zh-CN"/>
              </w:rPr>
              <w:t>C)</w:t>
            </w:r>
            <w:r>
              <w:rPr>
                <w:u w:val="single"/>
                <w:lang w:eastAsia="zh-CN"/>
              </w:rPr>
              <w:t>玩家相关数据</w:t>
            </w:r>
          </w:p>
        </w:tc>
      </w:tr>
      <w:tr w:rsidR="009A00BE" w:rsidRPr="008B5EE0" w14:paraId="316AB338" w14:textId="77777777">
        <w:trPr>
          <w:trHeight w:val="1611"/>
        </w:trPr>
        <w:tc>
          <w:tcPr>
            <w:tcW w:w="9240" w:type="dxa"/>
          </w:tcPr>
          <w:p w14:paraId="0707F634" w14:textId="3365F961" w:rsidR="001B635F" w:rsidRPr="008B5EE0" w:rsidRDefault="00633896" w:rsidP="00633896">
            <w:pPr>
              <w:pStyle w:val="TableParagraph"/>
              <w:rPr>
                <w:u w:val="single"/>
              </w:rPr>
            </w:pPr>
            <w:r>
              <w:rPr>
                <w:u w:val="single"/>
                <w:lang w:eastAsia="zh-CN"/>
              </w:rPr>
              <w:t>游戏诚信</w:t>
            </w:r>
          </w:p>
          <w:p w14:paraId="316AB337" w14:textId="028D6FD5" w:rsidR="009A00BE" w:rsidRPr="008B5EE0" w:rsidRDefault="00AF531F">
            <w:pPr>
              <w:pStyle w:val="TableParagraph"/>
              <w:ind w:right="52"/>
              <w:jc w:val="both"/>
              <w:rPr>
                <w:lang w:eastAsia="zh-CN"/>
              </w:rPr>
            </w:pPr>
            <w:r>
              <w:rPr>
                <w:lang w:eastAsia="zh-CN"/>
              </w:rPr>
              <w:t>若玩家在通过任何互联网平台或服务游玩我们的电子游戏时，有违禁或不当行为，相关平台或服务可能会提供有关该玩家的某些数据，以防该玩家进一步违反游戏规则，并保护其他玩家。在某些情况下，我们可能会进行这类数据处理。例如，某些玩家以不当方式对待其他玩家、在与其他玩家交流时使用攻击性或冒犯性语言、进行作弊等。</w:t>
            </w:r>
          </w:p>
        </w:tc>
      </w:tr>
      <w:tr w:rsidR="009A00BE" w:rsidRPr="008B5EE0" w14:paraId="316AB33A" w14:textId="77777777">
        <w:trPr>
          <w:trHeight w:val="2149"/>
        </w:trPr>
        <w:tc>
          <w:tcPr>
            <w:tcW w:w="9240" w:type="dxa"/>
          </w:tcPr>
          <w:p w14:paraId="316AB339" w14:textId="77777777" w:rsidR="009A00BE" w:rsidRPr="008B5EE0" w:rsidRDefault="00AF531F">
            <w:pPr>
              <w:pStyle w:val="TableParagraph"/>
              <w:spacing w:before="113"/>
              <w:ind w:right="48"/>
              <w:jc w:val="both"/>
              <w:rPr>
                <w:lang w:eastAsia="zh-CN"/>
              </w:rPr>
            </w:pPr>
            <w:r>
              <w:rPr>
                <w:lang w:eastAsia="zh-CN"/>
              </w:rPr>
              <w:t>在这种情况下，收集用户个人数据的相关平台或服务将提供有关违规玩家的以下数据：昵称、身份识别码、违规行为描述和硬件哈希。为了禁止特定玩家进一步访问游戏，必须提供昵称和身份识别码。提供违规行为描述是为了确定该玩家的违规行为是否严重到理应阻止其将来访问游戏；我们还需要获取硬件哈希，用以防止该玩家被封禁后通过其他用户账号访问游戏。</w:t>
            </w:r>
          </w:p>
        </w:tc>
      </w:tr>
      <w:tr w:rsidR="009A00BE" w:rsidRPr="008B5EE0" w14:paraId="316AB33D" w14:textId="77777777">
        <w:trPr>
          <w:trHeight w:val="1183"/>
        </w:trPr>
        <w:tc>
          <w:tcPr>
            <w:tcW w:w="9240" w:type="dxa"/>
          </w:tcPr>
          <w:p w14:paraId="316AB33B" w14:textId="77777777" w:rsidR="009A00BE" w:rsidRPr="008B5EE0" w:rsidRDefault="00AF531F">
            <w:pPr>
              <w:pStyle w:val="TableParagraph"/>
              <w:ind w:right="53"/>
              <w:jc w:val="both"/>
            </w:pPr>
            <w:r>
              <w:rPr>
                <w:lang w:eastAsia="zh-CN"/>
              </w:rPr>
              <w:lastRenderedPageBreak/>
              <w:t>我们会根据玩家与 Gamepires 在下载游戏时达成的软件使用协议（以下简称“终端用户许可协议”）来处理上述数据，以改善我们的服务并保护其他玩家。</w:t>
            </w:r>
          </w:p>
          <w:p w14:paraId="67B7B694" w14:textId="77777777" w:rsidR="009A00BE" w:rsidRPr="008B5EE0" w:rsidRDefault="00AF531F">
            <w:pPr>
              <w:pStyle w:val="TableParagraph"/>
              <w:spacing w:before="0" w:line="243" w:lineRule="exact"/>
              <w:jc w:val="both"/>
              <w:rPr>
                <w:spacing w:val="-2"/>
              </w:rPr>
            </w:pPr>
            <w:r>
              <w:rPr>
                <w:lang w:eastAsia="zh-CN"/>
              </w:rPr>
              <w:t>为此，我们会在收到违规通知起的五年内保留这些数据。</w:t>
            </w:r>
          </w:p>
          <w:p w14:paraId="080A1460" w14:textId="77777777" w:rsidR="00633896" w:rsidRPr="008B5EE0" w:rsidRDefault="00633896">
            <w:pPr>
              <w:pStyle w:val="TableParagraph"/>
              <w:spacing w:before="0" w:line="243" w:lineRule="exact"/>
              <w:jc w:val="both"/>
              <w:rPr>
                <w:spacing w:val="-2"/>
              </w:rPr>
            </w:pPr>
          </w:p>
          <w:p w14:paraId="275E6F4C" w14:textId="6766E7F2" w:rsidR="00633896" w:rsidRPr="008B5EE0" w:rsidRDefault="00603C4A">
            <w:pPr>
              <w:pStyle w:val="TableParagraph"/>
              <w:spacing w:before="0" w:line="243" w:lineRule="exact"/>
              <w:jc w:val="both"/>
              <w:rPr>
                <w:spacing w:val="-2"/>
                <w:u w:val="single"/>
              </w:rPr>
            </w:pPr>
            <w:r>
              <w:rPr>
                <w:u w:val="single"/>
                <w:lang w:eastAsia="zh-CN"/>
              </w:rPr>
              <w:t>数据分析</w:t>
            </w:r>
          </w:p>
          <w:p w14:paraId="74DF032C" w14:textId="77777777" w:rsidR="00C35769" w:rsidRPr="008B5EE0" w:rsidRDefault="00C35769">
            <w:pPr>
              <w:pStyle w:val="TableParagraph"/>
              <w:spacing w:before="0" w:line="243" w:lineRule="exact"/>
              <w:jc w:val="both"/>
              <w:rPr>
                <w:spacing w:val="-2"/>
                <w:u w:val="single"/>
              </w:rPr>
            </w:pPr>
          </w:p>
          <w:p w14:paraId="311E0EDE" w14:textId="74420E0B" w:rsidR="00F4184D" w:rsidRPr="008B5EE0" w:rsidRDefault="00C35769" w:rsidP="00F4184D">
            <w:pPr>
              <w:pStyle w:val="TableParagraph"/>
              <w:spacing w:before="0" w:line="243" w:lineRule="exact"/>
              <w:jc w:val="both"/>
              <w:rPr>
                <w:spacing w:val="-2"/>
              </w:rPr>
            </w:pPr>
            <w:r>
              <w:rPr>
                <w:lang w:eastAsia="zh-CN"/>
              </w:rPr>
              <w:t>我们收集以下类型的个人数据，用于数据分析，以优化我们的网站、产品与服务、营销、客户关系与体验：</w:t>
            </w:r>
          </w:p>
          <w:p w14:paraId="1B7FB3CB" w14:textId="77777777" w:rsidR="00F4184D" w:rsidRPr="008B5EE0" w:rsidRDefault="00F4184D" w:rsidP="00F4184D">
            <w:pPr>
              <w:pStyle w:val="TableParagraph"/>
              <w:spacing w:before="0" w:line="243" w:lineRule="exact"/>
              <w:jc w:val="both"/>
              <w:rPr>
                <w:spacing w:val="-2"/>
              </w:rPr>
            </w:pPr>
          </w:p>
          <w:p w14:paraId="4C904132" w14:textId="5883362A" w:rsidR="00F4184D" w:rsidRPr="008B5EE0" w:rsidRDefault="00F4184D" w:rsidP="007B719C">
            <w:pPr>
              <w:pStyle w:val="TableParagraph"/>
              <w:numPr>
                <w:ilvl w:val="0"/>
                <w:numId w:val="15"/>
              </w:numPr>
              <w:spacing w:before="0" w:line="276" w:lineRule="auto"/>
              <w:jc w:val="both"/>
              <w:rPr>
                <w:spacing w:val="-2"/>
              </w:rPr>
            </w:pPr>
            <w:r>
              <w:rPr>
                <w:b/>
                <w:bCs/>
                <w:lang w:eastAsia="zh-CN"/>
              </w:rPr>
              <w:t>技术数据</w:t>
            </w:r>
            <w:r>
              <w:rPr>
                <w:lang w:eastAsia="zh-CN"/>
              </w:rPr>
              <w:t>（又称为在线标识符，包括互联网协议（IP）地址、唯一移动设备识别码（例如您的媒体访问控制（MAC）地址、广告标识符（IDFA）和/或国际移动设备标识（IMEI）、设备类型、您的登录数据、浏览器类型和版本、时区设置和地理位置、浏览器插件类型和版本、操作系统和平台以及您用于访问网站、以及我们的产品和服务的设备上的其他技术）。</w:t>
            </w:r>
          </w:p>
          <w:p w14:paraId="291394AC" w14:textId="134C923F" w:rsidR="00603C4A" w:rsidRPr="008B5EE0" w:rsidRDefault="00603C4A" w:rsidP="007B719C">
            <w:pPr>
              <w:pStyle w:val="TableParagraph"/>
              <w:numPr>
                <w:ilvl w:val="0"/>
                <w:numId w:val="15"/>
              </w:numPr>
              <w:spacing w:before="0" w:line="276" w:lineRule="auto"/>
              <w:jc w:val="both"/>
              <w:rPr>
                <w:spacing w:val="-2"/>
              </w:rPr>
            </w:pPr>
            <w:r>
              <w:rPr>
                <w:b/>
                <w:bCs/>
                <w:lang w:eastAsia="zh-CN"/>
              </w:rPr>
              <w:t>使用数据</w:t>
            </w:r>
            <w:r>
              <w:rPr>
                <w:lang w:eastAsia="zh-CN"/>
              </w:rPr>
              <w:t>（包括您如何使用我们的网站、产品与服务的相关信息）。</w:t>
            </w:r>
          </w:p>
          <w:p w14:paraId="6FE7ED71" w14:textId="654465E2" w:rsidR="00603C4A" w:rsidRPr="008B5EE0" w:rsidRDefault="008B65DA" w:rsidP="007B719C">
            <w:pPr>
              <w:pStyle w:val="TableParagraph"/>
              <w:numPr>
                <w:ilvl w:val="0"/>
                <w:numId w:val="15"/>
              </w:numPr>
              <w:spacing w:before="0" w:line="276" w:lineRule="auto"/>
              <w:jc w:val="both"/>
              <w:rPr>
                <w:spacing w:val="-2"/>
              </w:rPr>
            </w:pPr>
            <w:r>
              <w:rPr>
                <w:b/>
                <w:bCs/>
                <w:lang w:eastAsia="zh-CN"/>
              </w:rPr>
              <w:t>营销和通信</w:t>
            </w:r>
            <w:r>
              <w:rPr>
                <w:lang w:eastAsia="zh-CN"/>
              </w:rPr>
              <w:t xml:space="preserve">（包括您在接收我们和我们的第三方的营销信息时的偏好以及您的通信偏好）。 </w:t>
            </w:r>
          </w:p>
          <w:p w14:paraId="4849C3B2" w14:textId="038FEE57" w:rsidR="007B719C" w:rsidRPr="008B5EE0" w:rsidRDefault="007B719C" w:rsidP="007B719C">
            <w:pPr>
              <w:pStyle w:val="TableParagraph"/>
              <w:numPr>
                <w:ilvl w:val="0"/>
                <w:numId w:val="15"/>
              </w:numPr>
              <w:spacing w:before="0" w:line="276" w:lineRule="auto"/>
              <w:jc w:val="both"/>
              <w:rPr>
                <w:spacing w:val="-2"/>
              </w:rPr>
            </w:pPr>
            <w:r>
              <w:rPr>
                <w:b/>
                <w:bCs/>
                <w:lang w:eastAsia="zh-CN"/>
              </w:rPr>
              <w:t>个人资料数据</w:t>
            </w:r>
            <w:r>
              <w:rPr>
                <w:lang w:eastAsia="zh-CN"/>
              </w:rPr>
              <w:t xml:space="preserve">（包括您的用户名和密码、兴趣、偏好、通信往来、反馈和调查问卷的答案）。 </w:t>
            </w:r>
          </w:p>
          <w:p w14:paraId="5EC989EA" w14:textId="77777777" w:rsidR="00773654" w:rsidRPr="008B5EE0" w:rsidRDefault="00773654" w:rsidP="007B719C">
            <w:pPr>
              <w:pStyle w:val="TableParagraph"/>
              <w:spacing w:before="0" w:line="276" w:lineRule="auto"/>
              <w:jc w:val="both"/>
              <w:rPr>
                <w:spacing w:val="-2"/>
              </w:rPr>
            </w:pPr>
          </w:p>
          <w:p w14:paraId="2E04BEDD" w14:textId="569CF756" w:rsidR="007B719C" w:rsidRPr="008B5EE0" w:rsidRDefault="00817921" w:rsidP="007B719C">
            <w:pPr>
              <w:pStyle w:val="TableParagraph"/>
              <w:spacing w:before="0" w:line="276" w:lineRule="auto"/>
              <w:jc w:val="both"/>
              <w:rPr>
                <w:spacing w:val="-2"/>
              </w:rPr>
            </w:pPr>
            <w:r>
              <w:rPr>
                <w:lang w:eastAsia="zh-CN"/>
              </w:rPr>
              <w:t>我们将基于如下事宜处理此类个人数据：</w:t>
            </w:r>
          </w:p>
          <w:p w14:paraId="5C316B82" w14:textId="760E631A" w:rsidR="00817921" w:rsidRPr="008B5EE0" w:rsidRDefault="00817921" w:rsidP="00817921">
            <w:pPr>
              <w:pStyle w:val="TableParagraph"/>
              <w:numPr>
                <w:ilvl w:val="0"/>
                <w:numId w:val="16"/>
              </w:numPr>
              <w:spacing w:before="0" w:line="276" w:lineRule="auto"/>
              <w:jc w:val="both"/>
              <w:rPr>
                <w:spacing w:val="-2"/>
              </w:rPr>
            </w:pPr>
            <w:r>
              <w:rPr>
                <w:b/>
                <w:bCs/>
                <w:lang w:eastAsia="zh-CN"/>
              </w:rPr>
              <w:t>已得到明确同意</w:t>
            </w:r>
            <w:r>
              <w:rPr>
                <w:lang w:eastAsia="zh-CN"/>
              </w:rPr>
              <w:t>，可以使用任何 Cookie、信标技术或类似软件；或</w:t>
            </w:r>
          </w:p>
          <w:p w14:paraId="446BCA26" w14:textId="227803C6" w:rsidR="00817921" w:rsidRPr="00397E6A" w:rsidRDefault="00817921" w:rsidP="00817921">
            <w:pPr>
              <w:pStyle w:val="TableParagraph"/>
              <w:numPr>
                <w:ilvl w:val="0"/>
                <w:numId w:val="16"/>
              </w:numPr>
              <w:spacing w:before="0" w:line="276" w:lineRule="auto"/>
              <w:jc w:val="both"/>
              <w:rPr>
                <w:spacing w:val="-2"/>
              </w:rPr>
            </w:pPr>
            <w:r>
              <w:rPr>
                <w:lang w:eastAsia="zh-CN"/>
              </w:rPr>
              <w:t>在某些其他情况下，</w:t>
            </w:r>
            <w:r>
              <w:rPr>
                <w:b/>
                <w:bCs/>
                <w:lang w:eastAsia="zh-CN"/>
              </w:rPr>
              <w:t>我们的合法权益</w:t>
            </w:r>
            <w:r>
              <w:rPr>
                <w:lang w:eastAsia="zh-CN"/>
              </w:rPr>
              <w:t>，包括：为我们的产品和服务界定客户类型、持续更新我们的网站、产品和服务、发展业务以及为我们的营销策略提供信息。</w:t>
            </w:r>
          </w:p>
          <w:p w14:paraId="3002CC4B" w14:textId="77777777" w:rsidR="00397E6A" w:rsidRDefault="00397E6A" w:rsidP="00397E6A">
            <w:pPr>
              <w:pStyle w:val="TableParagraph"/>
              <w:spacing w:before="0" w:line="276" w:lineRule="auto"/>
              <w:jc w:val="both"/>
              <w:rPr>
                <w:lang w:val="es-ES" w:eastAsia="zh-CN"/>
              </w:rPr>
            </w:pPr>
          </w:p>
          <w:p w14:paraId="4251AADA" w14:textId="77777777" w:rsidR="00397E6A" w:rsidRPr="00397E6A" w:rsidRDefault="00397E6A" w:rsidP="00397E6A">
            <w:pPr>
              <w:pStyle w:val="TableParagraph"/>
              <w:spacing w:before="0" w:line="276" w:lineRule="auto"/>
              <w:jc w:val="both"/>
              <w:rPr>
                <w:spacing w:val="-2"/>
                <w:u w:val="single"/>
                <w:lang w:val="es-ES"/>
              </w:rPr>
            </w:pPr>
            <w:commentRangeStart w:id="0"/>
            <w:r>
              <w:rPr>
                <w:u w:val="single"/>
                <w:lang w:eastAsia="zh-CN"/>
              </w:rPr>
              <w:t>社交游戏平台</w:t>
            </w:r>
          </w:p>
          <w:p w14:paraId="521437C0" w14:textId="77777777" w:rsidR="00397E6A" w:rsidRPr="008B5EE0" w:rsidRDefault="00397E6A" w:rsidP="00397E6A">
            <w:pPr>
              <w:pStyle w:val="TableParagraph"/>
              <w:spacing w:before="0" w:line="276" w:lineRule="auto"/>
              <w:jc w:val="both"/>
              <w:rPr>
                <w:spacing w:val="-2"/>
              </w:rPr>
            </w:pPr>
            <w:r>
              <w:rPr>
                <w:lang w:eastAsia="zh-CN"/>
              </w:rPr>
              <w:t>当您使用第三方社交游戏平台</w:t>
            </w:r>
            <w:r w:rsidRPr="00397E6A">
              <w:rPr>
                <w:lang w:val="es-ES" w:eastAsia="zh-CN"/>
              </w:rPr>
              <w:t>（</w:t>
            </w:r>
            <w:r>
              <w:rPr>
                <w:lang w:eastAsia="zh-CN"/>
              </w:rPr>
              <w:t>如</w:t>
            </w:r>
            <w:r w:rsidRPr="00397E6A">
              <w:rPr>
                <w:lang w:val="es-ES" w:eastAsia="zh-CN"/>
              </w:rPr>
              <w:t xml:space="preserve"> </w:t>
            </w:r>
            <w:proofErr w:type="spellStart"/>
            <w:r w:rsidRPr="00397E6A">
              <w:rPr>
                <w:lang w:val="es-ES" w:eastAsia="zh-CN"/>
              </w:rPr>
              <w:t>Discord</w:t>
            </w:r>
            <w:proofErr w:type="spellEnd"/>
            <w:r w:rsidRPr="00397E6A">
              <w:rPr>
                <w:lang w:val="es-ES" w:eastAsia="zh-CN"/>
              </w:rPr>
              <w:t xml:space="preserve"> </w:t>
            </w:r>
            <w:r>
              <w:rPr>
                <w:lang w:eastAsia="zh-CN"/>
              </w:rPr>
              <w:t>或</w:t>
            </w:r>
            <w:r w:rsidRPr="00397E6A">
              <w:rPr>
                <w:lang w:val="es-ES" w:eastAsia="zh-CN"/>
              </w:rPr>
              <w:t xml:space="preserve"> </w:t>
            </w:r>
            <w:proofErr w:type="spellStart"/>
            <w:r w:rsidRPr="00397E6A">
              <w:rPr>
                <w:lang w:val="es-ES" w:eastAsia="zh-CN"/>
              </w:rPr>
              <w:t>Twitch</w:t>
            </w:r>
            <w:proofErr w:type="spellEnd"/>
            <w:r w:rsidRPr="00397E6A">
              <w:rPr>
                <w:lang w:val="es-ES" w:eastAsia="zh-CN"/>
              </w:rPr>
              <w:t>）</w:t>
            </w:r>
            <w:r>
              <w:rPr>
                <w:lang w:eastAsia="zh-CN"/>
              </w:rPr>
              <w:t>并关联您的</w:t>
            </w:r>
            <w:r w:rsidRPr="00397E6A">
              <w:rPr>
                <w:lang w:val="es-ES" w:eastAsia="zh-CN"/>
              </w:rPr>
              <w:t xml:space="preserve"> </w:t>
            </w:r>
            <w:proofErr w:type="spellStart"/>
            <w:r w:rsidRPr="00397E6A">
              <w:rPr>
                <w:lang w:val="es-ES" w:eastAsia="zh-CN"/>
              </w:rPr>
              <w:t>Gamepires</w:t>
            </w:r>
            <w:proofErr w:type="spellEnd"/>
            <w:r w:rsidRPr="00397E6A">
              <w:rPr>
                <w:lang w:val="es-ES" w:eastAsia="zh-CN"/>
              </w:rPr>
              <w:t xml:space="preserve"> </w:t>
            </w:r>
            <w:r>
              <w:rPr>
                <w:lang w:eastAsia="zh-CN"/>
              </w:rPr>
              <w:t>账户时</w:t>
            </w:r>
            <w:r w:rsidRPr="00397E6A">
              <w:rPr>
                <w:lang w:val="es-ES" w:eastAsia="zh-CN"/>
              </w:rPr>
              <w:t>，</w:t>
            </w:r>
            <w:r>
              <w:rPr>
                <w:lang w:eastAsia="zh-CN"/>
              </w:rPr>
              <w:t>我们可能会收到在这些平台上与您的账户相关联的信息。这包括您的用户名、显示名称、个人档案图像、过去的信息流以及您获得的任何奖励的详细信息。要了解这些第三方如何处理您的信息，请查看关联账户时您所收到的通知。您也可以在账户设置中取消 Twitch/Discord 账户的关联。</w:t>
            </w:r>
            <w:commentRangeEnd w:id="0"/>
            <w:r>
              <w:rPr>
                <w:lang w:eastAsia="zh-CN"/>
              </w:rPr>
              <w:commentReference w:id="0"/>
            </w:r>
          </w:p>
          <w:p w14:paraId="316AB33C" w14:textId="77777777" w:rsidR="00633896" w:rsidRPr="008B5EE0" w:rsidRDefault="00633896">
            <w:pPr>
              <w:pStyle w:val="TableParagraph"/>
              <w:spacing w:before="0" w:line="243" w:lineRule="exact"/>
              <w:jc w:val="both"/>
            </w:pPr>
          </w:p>
        </w:tc>
      </w:tr>
    </w:tbl>
    <w:p w14:paraId="316AB33E" w14:textId="77777777" w:rsidR="009A00BE" w:rsidRPr="008B5EE0" w:rsidRDefault="009A00BE">
      <w:pPr>
        <w:spacing w:line="243" w:lineRule="exact"/>
        <w:jc w:val="both"/>
        <w:sectPr w:rsidR="009A00BE" w:rsidRPr="008B5EE0">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40" w14:textId="77777777">
        <w:trPr>
          <w:trHeight w:val="244"/>
        </w:trPr>
        <w:tc>
          <w:tcPr>
            <w:tcW w:w="9239" w:type="dxa"/>
          </w:tcPr>
          <w:p w14:paraId="316AB33F" w14:textId="77777777" w:rsidR="009A00BE" w:rsidRPr="008B5EE0" w:rsidRDefault="00AF531F">
            <w:pPr>
              <w:pStyle w:val="TableParagraph"/>
              <w:spacing w:before="0" w:line="225" w:lineRule="exact"/>
              <w:ind w:left="410"/>
            </w:pPr>
            <w:r>
              <w:rPr>
                <w:lang w:eastAsia="zh-CN"/>
              </w:rPr>
              <w:t>D)</w:t>
            </w:r>
            <w:r>
              <w:rPr>
                <w:u w:val="single"/>
                <w:lang w:eastAsia="zh-CN"/>
              </w:rPr>
              <w:t>网站访问者相关数据</w:t>
            </w:r>
          </w:p>
        </w:tc>
      </w:tr>
      <w:tr w:rsidR="009A00BE" w:rsidRPr="008B5EE0" w14:paraId="316AB343" w14:textId="77777777">
        <w:trPr>
          <w:trHeight w:val="672"/>
        </w:trPr>
        <w:tc>
          <w:tcPr>
            <w:tcW w:w="9239" w:type="dxa"/>
          </w:tcPr>
          <w:p w14:paraId="316AB341" w14:textId="77777777" w:rsidR="009A00BE" w:rsidRPr="008B5EE0" w:rsidRDefault="00AF531F">
            <w:pPr>
              <w:pStyle w:val="TableParagraph"/>
              <w:spacing w:before="0" w:line="249" w:lineRule="exact"/>
            </w:pPr>
            <w:r>
              <w:rPr>
                <w:lang w:eastAsia="zh-CN"/>
              </w:rPr>
              <w:t>关于对网站访问者的个人数据处理，您可以在下文（本隐私政策“Cookie”部分的第</w:t>
            </w:r>
          </w:p>
          <w:p w14:paraId="316AB342" w14:textId="77777777" w:rsidR="009A00BE" w:rsidRPr="008B5EE0" w:rsidRDefault="00AF531F">
            <w:pPr>
              <w:pStyle w:val="TableParagraph"/>
              <w:spacing w:before="0"/>
            </w:pPr>
            <w:r>
              <w:rPr>
                <w:lang w:eastAsia="zh-CN"/>
              </w:rPr>
              <w:t xml:space="preserve"> 3 项）中找到相关信息。</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eastAsia="zh-CN"/>
              </w:rPr>
              <w:t>3.Cookie</w:t>
            </w:r>
          </w:p>
        </w:tc>
      </w:tr>
      <w:tr w:rsidR="009A00BE" w:rsidRPr="008B5EE0" w14:paraId="316AB347" w14:textId="77777777">
        <w:trPr>
          <w:trHeight w:val="1341"/>
        </w:trPr>
        <w:tc>
          <w:tcPr>
            <w:tcW w:w="9239" w:type="dxa"/>
          </w:tcPr>
          <w:p w14:paraId="316AB346" w14:textId="77777777" w:rsidR="009A00BE" w:rsidRPr="008B5EE0" w:rsidRDefault="00AF531F">
            <w:pPr>
              <w:pStyle w:val="TableParagraph"/>
              <w:ind w:right="50"/>
              <w:jc w:val="both"/>
              <w:rPr>
                <w:lang w:eastAsia="zh-CN"/>
              </w:rPr>
            </w:pPr>
            <w:r>
              <w:rPr>
                <w:lang w:eastAsia="zh-CN"/>
              </w:rPr>
              <w:lastRenderedPageBreak/>
              <w:t>我们的网站会收集 Cookie 数据，其中含有与您使用我们网站的方式有关的特定信息。Cookie 是一种简短的文本形式记录，含有一个唯一的标识与编号代码，网络浏览器会将该代码存储在您的设备上，通过该代码，当您访问我们的网站时，我们可以再次识别出您。</w:t>
            </w:r>
          </w:p>
        </w:tc>
      </w:tr>
      <w:tr w:rsidR="009A00BE" w:rsidRPr="008B5EE0" w14:paraId="316AB349" w14:textId="77777777">
        <w:trPr>
          <w:trHeight w:val="515"/>
        </w:trPr>
        <w:tc>
          <w:tcPr>
            <w:tcW w:w="9239" w:type="dxa"/>
          </w:tcPr>
          <w:p w14:paraId="316AB348" w14:textId="77777777" w:rsidR="009A00BE" w:rsidRPr="008B5EE0" w:rsidRDefault="00AF531F">
            <w:pPr>
              <w:pStyle w:val="TableParagraph"/>
            </w:pPr>
            <w:proofErr w:type="spellStart"/>
            <w:r>
              <w:rPr>
                <w:lang w:eastAsia="zh-CN"/>
              </w:rPr>
              <w:t>Gamepires</w:t>
            </w:r>
            <w:proofErr w:type="spellEnd"/>
            <w:r>
              <w:rPr>
                <w:lang w:eastAsia="zh-CN"/>
              </w:rPr>
              <w:t xml:space="preserve"> 使用的 Cookie 如下：</w:t>
            </w:r>
          </w:p>
        </w:tc>
      </w:tr>
      <w:tr w:rsidR="009A00BE" w:rsidRPr="008B5EE0" w14:paraId="316AB34B" w14:textId="77777777">
        <w:trPr>
          <w:trHeight w:val="1891"/>
        </w:trPr>
        <w:tc>
          <w:tcPr>
            <w:tcW w:w="9239" w:type="dxa"/>
          </w:tcPr>
          <w:p w14:paraId="316AB34A" w14:textId="77777777" w:rsidR="009A00BE" w:rsidRPr="008B5EE0" w:rsidRDefault="00AF531F">
            <w:pPr>
              <w:pStyle w:val="TableParagraph"/>
              <w:numPr>
                <w:ilvl w:val="0"/>
                <w:numId w:val="10"/>
              </w:numPr>
              <w:tabs>
                <w:tab w:val="left" w:pos="769"/>
              </w:tabs>
              <w:spacing w:before="137"/>
              <w:ind w:right="49"/>
              <w:jc w:val="both"/>
              <w:rPr>
                <w:lang w:eastAsia="zh-CN"/>
              </w:rPr>
            </w:pPr>
            <w:r>
              <w:rPr>
                <w:lang w:eastAsia="zh-CN"/>
              </w:rPr>
              <w:t>必要 Cookie — 网站运行必需的 Cookie，不能在我们的系统中禁用。这类 Cookie 通常被安置用于对您的操作进行响应，包括对服务请求的响应，例如 Cookie 设置、进行注册或填写表单等请求。您可以通过在网络浏览器上进行设置，阻止这些 Cookie 或就其发送警告；但是这样做会使网站的特定部分无法运行。这类 Cookie 并不会存储任何可能用于识别您身份的信息，并且不需要您的同意就被使用。</w:t>
            </w:r>
          </w:p>
        </w:tc>
      </w:tr>
      <w:tr w:rsidR="009A00BE" w:rsidRPr="008B5EE0" w14:paraId="316AB34D" w14:textId="77777777">
        <w:trPr>
          <w:trHeight w:val="1623"/>
        </w:trPr>
        <w:tc>
          <w:tcPr>
            <w:tcW w:w="9239" w:type="dxa"/>
          </w:tcPr>
          <w:p w14:paraId="316AB34C" w14:textId="77777777" w:rsidR="009A00BE" w:rsidRPr="008B5EE0" w:rsidRDefault="00AF531F">
            <w:pPr>
              <w:pStyle w:val="TableParagraph"/>
              <w:numPr>
                <w:ilvl w:val="0"/>
                <w:numId w:val="9"/>
              </w:numPr>
              <w:tabs>
                <w:tab w:val="left" w:pos="769"/>
              </w:tabs>
              <w:spacing w:before="137"/>
              <w:ind w:right="48"/>
              <w:jc w:val="both"/>
              <w:rPr>
                <w:lang w:eastAsia="zh-CN"/>
              </w:rPr>
            </w:pPr>
            <w:r>
              <w:rPr>
                <w:lang w:eastAsia="zh-CN"/>
              </w:rPr>
              <w:t>功能性 Cookie — 使网站能够根据您的偏好和设置来改善功能性并提供个性化设置。这类 Cookie 可以由我们安置，也可以由服务已添加在我们的网页上的第三方服务提供商安置。我们仅会在您同意的前提下处理基于这些 Cookie 的数据；但是，如果您禁用它们，可能会使某些网站功能无法正常运行。</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eastAsia="zh-CN"/>
              </w:rPr>
              <w:t>统计性 Cookie — 允许我们登记访问量和流量来源，以测量和提升网站效率。如果您禁用这类 Cookie，我们就无法知道您上次访问我们的网站是什么时候，也无法跟踪其效率。这类 Cookie 不会直接存储个人数据，而且是基于您的浏览器和互联网设备的唯一标识生成的。我们仅在征得您的同意的情况下才会处理这些数据。</w:t>
            </w:r>
          </w:p>
        </w:tc>
      </w:tr>
      <w:tr w:rsidR="009A00BE" w:rsidRPr="008B5EE0" w14:paraId="316AB351" w14:textId="77777777">
        <w:trPr>
          <w:trHeight w:val="1645"/>
        </w:trPr>
        <w:tc>
          <w:tcPr>
            <w:tcW w:w="9239" w:type="dxa"/>
          </w:tcPr>
          <w:p w14:paraId="316AB350" w14:textId="77777777" w:rsidR="009A00BE" w:rsidRPr="008B5EE0" w:rsidRDefault="00AF531F">
            <w:pPr>
              <w:pStyle w:val="TableParagraph"/>
              <w:numPr>
                <w:ilvl w:val="0"/>
                <w:numId w:val="7"/>
              </w:numPr>
              <w:tabs>
                <w:tab w:val="left" w:pos="769"/>
              </w:tabs>
              <w:spacing w:before="137"/>
              <w:ind w:right="49"/>
              <w:jc w:val="both"/>
            </w:pPr>
            <w:r>
              <w:rPr>
                <w:lang w:eastAsia="zh-CN"/>
              </w:rPr>
              <w:t>营销性 Cookie — 用于通过网页跟踪访客并定向显示广告。其作用是跟踪判断营销传播计划是否成功，并用于广告投放。这类 Cookie 会收集用户在网站上的行为和导航数据，以调整定向投放的广告。来自这类 Cookie 的数据只有在您同意的情况下才会被处理，如果您不启用这些 Cookie，您收到的广告就将是非定向性的。</w:t>
            </w:r>
          </w:p>
        </w:tc>
      </w:tr>
      <w:tr w:rsidR="009A00BE" w:rsidRPr="008B5EE0" w14:paraId="316AB353" w14:textId="77777777">
        <w:trPr>
          <w:trHeight w:val="806"/>
        </w:trPr>
        <w:tc>
          <w:tcPr>
            <w:tcW w:w="9239" w:type="dxa"/>
          </w:tcPr>
          <w:p w14:paraId="316AB352" w14:textId="77777777" w:rsidR="009A00BE" w:rsidRPr="008B5EE0" w:rsidRDefault="00AF531F">
            <w:pPr>
              <w:pStyle w:val="TableParagraph"/>
            </w:pPr>
            <w:r>
              <w:rPr>
                <w:lang w:eastAsia="zh-CN"/>
              </w:rPr>
              <w:t>我们收集的某些 Cookie 仅在您使用我们网站的期间有效，而某些其他数据则会被保留更久，以便我们在您再次访问我们的网站时能够识别出您。</w:t>
            </w:r>
          </w:p>
        </w:tc>
      </w:tr>
      <w:tr w:rsidR="009A00BE" w:rsidRPr="008B5EE0" w14:paraId="316AB355" w14:textId="77777777">
        <w:trPr>
          <w:trHeight w:val="1072"/>
        </w:trPr>
        <w:tc>
          <w:tcPr>
            <w:tcW w:w="9239" w:type="dxa"/>
          </w:tcPr>
          <w:p w14:paraId="316AB354" w14:textId="77777777" w:rsidR="009A00BE" w:rsidRPr="008B5EE0" w:rsidRDefault="00AF531F">
            <w:pPr>
              <w:pStyle w:val="TableParagraph"/>
              <w:ind w:right="49"/>
              <w:jc w:val="both"/>
              <w:rPr>
                <w:lang w:eastAsia="zh-CN"/>
              </w:rPr>
            </w:pPr>
            <w:r>
              <w:rPr>
                <w:lang w:eastAsia="zh-CN"/>
              </w:rPr>
              <w:t>持续性 Cookie — 在您关闭互联网浏览器后，持续性 Cookie 会保留在您的计算机上。网站会使用这类 Cookie 来存储注册用户名和密码、语言设置或 Cookie 设置等数据，这样您就无需在每次访问时都重新输入这些数据。</w:t>
            </w:r>
          </w:p>
        </w:tc>
      </w:tr>
      <w:tr w:rsidR="009A00BE" w:rsidRPr="008B5EE0" w14:paraId="316AB357" w14:textId="77777777">
        <w:trPr>
          <w:trHeight w:val="1075"/>
        </w:trPr>
        <w:tc>
          <w:tcPr>
            <w:tcW w:w="9239" w:type="dxa"/>
          </w:tcPr>
          <w:p w14:paraId="316AB356" w14:textId="77777777" w:rsidR="009A00BE" w:rsidRPr="008B5EE0" w:rsidRDefault="00AF531F">
            <w:pPr>
              <w:pStyle w:val="TableParagraph"/>
              <w:ind w:right="51"/>
              <w:jc w:val="both"/>
            </w:pPr>
            <w:r>
              <w:rPr>
                <w:lang w:eastAsia="zh-CN"/>
              </w:rPr>
              <w:t>会话 Cookie — 关闭互联网浏览器后，会话 Cookie 将从您的计算机中被删除。网站会使用它们来临时存储数据，例如您在访问的网站上最后打开的几个页面。</w:t>
            </w:r>
          </w:p>
        </w:tc>
      </w:tr>
      <w:tr w:rsidR="009A00BE" w:rsidRPr="008B5EE0" w14:paraId="316AB359" w14:textId="77777777">
        <w:trPr>
          <w:trHeight w:val="648"/>
        </w:trPr>
        <w:tc>
          <w:tcPr>
            <w:tcW w:w="9239" w:type="dxa"/>
          </w:tcPr>
          <w:p w14:paraId="316AB358" w14:textId="77777777" w:rsidR="009A00BE" w:rsidRPr="008B5EE0" w:rsidRDefault="00AF531F">
            <w:pPr>
              <w:pStyle w:val="TableParagraph"/>
              <w:spacing w:before="88" w:line="270" w:lineRule="atLeast"/>
            </w:pPr>
            <w:r>
              <w:rPr>
                <w:lang w:eastAsia="zh-CN"/>
              </w:rPr>
              <w:t>通过 Cookie 收集的某些数据可能会与我们的合作伙伴共享，以便其研究访客行为。</w:t>
            </w:r>
          </w:p>
        </w:tc>
      </w:tr>
    </w:tbl>
    <w:p w14:paraId="316AB35A" w14:textId="77777777" w:rsidR="009A00BE" w:rsidRPr="008B5EE0" w:rsidRDefault="009A00BE">
      <w:pPr>
        <w:spacing w:line="270" w:lineRule="atLeast"/>
        <w:sectPr w:rsidR="009A00BE" w:rsidRPr="008B5EE0">
          <w:type w:val="continuous"/>
          <w:pgSz w:w="11910" w:h="16840"/>
          <w:pgMar w:top="1420" w:right="1080" w:bottom="280" w:left="1360" w:header="720" w:footer="720" w:gutter="0"/>
          <w:cols w:space="720"/>
        </w:sectPr>
      </w:pPr>
    </w:p>
    <w:p w14:paraId="316AB35B" w14:textId="77777777" w:rsidR="009A00BE" w:rsidRPr="008B5EE0" w:rsidRDefault="009A00BE">
      <w:pPr>
        <w:spacing w:before="7"/>
        <w:rPr>
          <w:rFonts w:ascii="Times New Roman"/>
          <w:sz w:val="2"/>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5D" w14:textId="77777777">
        <w:trPr>
          <w:trHeight w:val="244"/>
        </w:trPr>
        <w:tc>
          <w:tcPr>
            <w:tcW w:w="9239" w:type="dxa"/>
          </w:tcPr>
          <w:p w14:paraId="316AB35C" w14:textId="77777777" w:rsidR="009A00BE" w:rsidRPr="008B5EE0" w:rsidRDefault="00AF531F">
            <w:pPr>
              <w:pStyle w:val="TableParagraph"/>
              <w:spacing w:before="0" w:line="225" w:lineRule="exact"/>
            </w:pPr>
            <w:r>
              <w:rPr>
                <w:lang w:eastAsia="zh-CN"/>
              </w:rPr>
              <w:t xml:space="preserve">如需了解更多 Cookie 的相关信息，请查看 </w:t>
            </w:r>
            <w:hyperlink r:id="rId11">
              <w:r>
                <w:rPr>
                  <w:color w:val="0462C1"/>
                  <w:u w:val="single"/>
                  <w:lang w:eastAsia="zh-CN"/>
                </w:rPr>
                <w:t>www.aboutcookies.org</w:t>
              </w:r>
            </w:hyperlink>
            <w:r>
              <w:rPr>
                <w:color w:val="0462C1"/>
                <w:lang w:eastAsia="zh-CN"/>
              </w:rPr>
              <w:t xml:space="preserve"> </w:t>
            </w:r>
            <w:r>
              <w:rPr>
                <w:lang w:eastAsia="zh-CN"/>
              </w:rPr>
              <w:t xml:space="preserve">或 </w:t>
            </w:r>
            <w:hyperlink r:id="rId12">
              <w:r>
                <w:rPr>
                  <w:color w:val="0462C1"/>
                  <w:u w:val="single"/>
                  <w:lang w:eastAsia="zh-CN"/>
                </w:rPr>
                <w:t>www.allaboutcookies.org</w:t>
              </w:r>
            </w:hyperlink>
            <w:r>
              <w:rPr>
                <w:lang w:eastAsia="zh-CN"/>
              </w:rPr>
              <w:t>。</w:t>
            </w:r>
          </w:p>
        </w:tc>
      </w:tr>
      <w:tr w:rsidR="009A00BE" w:rsidRPr="008B5EE0" w14:paraId="316AB360" w14:textId="77777777">
        <w:trPr>
          <w:trHeight w:val="940"/>
        </w:trPr>
        <w:tc>
          <w:tcPr>
            <w:tcW w:w="9239" w:type="dxa"/>
          </w:tcPr>
          <w:p w14:paraId="316AB35E" w14:textId="77777777" w:rsidR="009A00BE" w:rsidRPr="008B5EE0" w:rsidRDefault="00AF531F">
            <w:pPr>
              <w:pStyle w:val="TableParagraph"/>
              <w:spacing w:before="0" w:line="249" w:lineRule="exact"/>
              <w:rPr>
                <w:lang w:eastAsia="zh-CN"/>
              </w:rPr>
            </w:pPr>
            <w:r>
              <w:rPr>
                <w:lang w:eastAsia="zh-CN"/>
              </w:rPr>
              <w:t>在您同意的情况下，Gamepires 会使用 Google Analytics。如要禁止所有网站使用 Google Analytics 进行跟踪，</w:t>
            </w:r>
          </w:p>
          <w:p w14:paraId="316AB35F" w14:textId="77777777" w:rsidR="009A00BE" w:rsidRPr="008B5EE0" w:rsidRDefault="00AF531F">
            <w:pPr>
              <w:pStyle w:val="TableParagraph"/>
              <w:spacing w:before="0"/>
            </w:pPr>
            <w:r>
              <w:rPr>
                <w:lang w:eastAsia="zh-CN"/>
              </w:rPr>
              <w:t>请前往</w:t>
            </w:r>
            <w:hyperlink r:id="rId13">
              <w:r>
                <w:rPr>
                  <w:color w:val="0462C1"/>
                  <w:u w:val="single"/>
                  <w:lang w:eastAsia="zh-CN"/>
                </w:rPr>
                <w:t>http://tools.google.com/dlpage/gaoptout</w:t>
              </w:r>
            </w:hyperlink>
            <w:r>
              <w:rPr>
                <w:lang w:eastAsia="zh-CN"/>
              </w:rPr>
              <w:t xml:space="preserve"> 禁用。您可以在 Cookie 浏览器中管理用户选项。</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pPr>
            <w:r>
              <w:rPr>
                <w:b/>
                <w:bCs/>
                <w:lang w:eastAsia="zh-CN"/>
              </w:rPr>
              <w:t>4.个人数据接收方</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pPr>
            <w:r>
              <w:rPr>
                <w:lang w:eastAsia="zh-CN"/>
              </w:rPr>
              <w:t>我们不会为了推广第三方的服务而与之共享您的个人数据。我们不会将您的个人数据出售给第三方。</w:t>
            </w:r>
          </w:p>
        </w:tc>
      </w:tr>
      <w:tr w:rsidR="009A00BE" w:rsidRPr="008B5EE0" w14:paraId="316AB366" w14:textId="77777777">
        <w:trPr>
          <w:trHeight w:val="1613"/>
        </w:trPr>
        <w:tc>
          <w:tcPr>
            <w:tcW w:w="9239" w:type="dxa"/>
          </w:tcPr>
          <w:p w14:paraId="316AB365" w14:textId="77777777" w:rsidR="009A00BE" w:rsidRPr="008B5EE0" w:rsidRDefault="00AF531F">
            <w:pPr>
              <w:pStyle w:val="TableParagraph"/>
              <w:ind w:right="48"/>
              <w:jc w:val="both"/>
            </w:pPr>
            <w:r>
              <w:rPr>
                <w:lang w:eastAsia="zh-CN"/>
              </w:rPr>
              <w:t>如果您同意我们与第三方共享您的个人数据（例如使用了 Cookie 的情况下），我们会与其他接收者共享您的个人数据，以履行必要的法律义务（即我们会将数据发送给有关国家/地区当局），也会与 IT 服务提供商共享您的个人数据，我们与之签订了适当的数据处理协议，并在业务运营中使用的其提供的系统。</w:t>
            </w:r>
          </w:p>
        </w:tc>
      </w:tr>
      <w:tr w:rsidR="009A00BE" w:rsidRPr="008B5EE0" w14:paraId="316AB368" w14:textId="77777777">
        <w:trPr>
          <w:trHeight w:val="1072"/>
        </w:trPr>
        <w:tc>
          <w:tcPr>
            <w:tcW w:w="9239" w:type="dxa"/>
          </w:tcPr>
          <w:p w14:paraId="23792B11" w14:textId="77777777" w:rsidR="009A00BE" w:rsidRPr="008B5EE0" w:rsidRDefault="00AF531F">
            <w:pPr>
              <w:pStyle w:val="TableParagraph"/>
              <w:ind w:right="47"/>
              <w:jc w:val="both"/>
              <w:rPr>
                <w:lang w:eastAsia="zh-CN"/>
              </w:rPr>
            </w:pPr>
            <w:r>
              <w:rPr>
                <w:lang w:eastAsia="zh-CN"/>
              </w:rPr>
              <w:t>如果将来 Gamepires 被合并或收购，我们可能会与新股东共享您的个人数据。并且，根据尽职调查程序的要求，特定的个人数据也可能会在公司出售过程中传输给潜在买家及其顾问。</w:t>
            </w:r>
          </w:p>
          <w:p w14:paraId="2EE81D08" w14:textId="77777777" w:rsidR="00EE3270" w:rsidRPr="008B5EE0" w:rsidRDefault="00EE3270" w:rsidP="00EE3270">
            <w:pPr>
              <w:pStyle w:val="TableParagraph"/>
              <w:ind w:left="410"/>
              <w:rPr>
                <w:b/>
              </w:rPr>
            </w:pPr>
            <w:r>
              <w:rPr>
                <w:b/>
                <w:bCs/>
                <w:lang w:eastAsia="zh-CN"/>
              </w:rPr>
              <w:t xml:space="preserve">5.发行方 </w:t>
            </w:r>
            <w:proofErr w:type="spellStart"/>
            <w:r>
              <w:rPr>
                <w:b/>
                <w:bCs/>
                <w:lang w:eastAsia="zh-CN"/>
              </w:rPr>
              <w:t>Jagex</w:t>
            </w:r>
            <w:proofErr w:type="spellEnd"/>
            <w:r>
              <w:rPr>
                <w:b/>
                <w:bCs/>
                <w:lang w:eastAsia="zh-CN"/>
              </w:rPr>
              <w:t xml:space="preserve"> Limited</w:t>
            </w:r>
          </w:p>
          <w:p w14:paraId="316AB367" w14:textId="535B72D3" w:rsidR="003E008F" w:rsidRPr="008B5EE0" w:rsidRDefault="007E373D" w:rsidP="00DC0D12">
            <w:pPr>
              <w:pStyle w:val="TableParagraph"/>
              <w:ind w:left="0"/>
              <w:jc w:val="both"/>
              <w:rPr>
                <w:lang w:eastAsia="zh-CN"/>
              </w:rPr>
            </w:pPr>
            <w:r>
              <w:rPr>
                <w:lang w:eastAsia="zh-CN"/>
              </w:rPr>
              <w:t xml:space="preserve">我们的母公司 Jagex Limited（以下简称“Jagex”）作为我们的游戏（包括 SCUM）的发行商，开展着多项数据处理活动。在数据处理活动中，Gamepires 和 Jagex 是两个独立的控制方。建议您通过此链接前往阅读 </w:t>
            </w:r>
            <w:proofErr w:type="spellStart"/>
            <w:r>
              <w:rPr>
                <w:lang w:eastAsia="zh-CN"/>
              </w:rPr>
              <w:t>Jagex</w:t>
            </w:r>
            <w:proofErr w:type="spellEnd"/>
            <w:r>
              <w:rPr>
                <w:lang w:eastAsia="zh-CN"/>
              </w:rPr>
              <w:t xml:space="preserve"> 的隐私政策 </w:t>
            </w:r>
            <w:hyperlink r:id="rId14" w:history="1">
              <w:r>
                <w:rPr>
                  <w:rStyle w:val="Hipervnculo"/>
                  <w:lang w:eastAsia="zh-CN"/>
                </w:rPr>
                <w:t>https://www.jagex.com/en-GB/terms/privacy</w:t>
              </w:r>
            </w:hyperlink>
            <w:r>
              <w:rPr>
                <w:lang w:eastAsia="zh-CN"/>
              </w:rPr>
              <w:t>。</w:t>
            </w:r>
          </w:p>
        </w:tc>
      </w:tr>
      <w:tr w:rsidR="009A00BE" w:rsidRPr="008B5EE0" w14:paraId="316AB36A" w14:textId="77777777">
        <w:trPr>
          <w:trHeight w:val="537"/>
        </w:trPr>
        <w:tc>
          <w:tcPr>
            <w:tcW w:w="9239" w:type="dxa"/>
          </w:tcPr>
          <w:p w14:paraId="316AB369" w14:textId="0FD3CE29" w:rsidR="009A00BE" w:rsidRPr="008B5EE0" w:rsidRDefault="003E008F">
            <w:pPr>
              <w:pStyle w:val="TableParagraph"/>
              <w:ind w:left="410"/>
              <w:rPr>
                <w:b/>
              </w:rPr>
            </w:pPr>
            <w:r>
              <w:rPr>
                <w:b/>
                <w:bCs/>
                <w:lang w:eastAsia="zh-CN"/>
              </w:rPr>
              <w:t>6.向第三方国家/地区传输数据</w:t>
            </w:r>
          </w:p>
        </w:tc>
      </w:tr>
      <w:tr w:rsidR="009A00BE" w:rsidRPr="008B5EE0" w14:paraId="316AB36C" w14:textId="77777777">
        <w:trPr>
          <w:trHeight w:val="1611"/>
        </w:trPr>
        <w:tc>
          <w:tcPr>
            <w:tcW w:w="9239" w:type="dxa"/>
          </w:tcPr>
          <w:p w14:paraId="316AB36B" w14:textId="77777777" w:rsidR="009A00BE" w:rsidRPr="008B5EE0" w:rsidRDefault="00AF531F">
            <w:pPr>
              <w:pStyle w:val="TableParagraph"/>
              <w:ind w:right="49"/>
              <w:jc w:val="both"/>
            </w:pPr>
            <w:r>
              <w:rPr>
                <w:lang w:eastAsia="zh-CN"/>
              </w:rPr>
              <w:t>我们有时可能会将您的个人数据传输到欧洲经济区（EEA）以外的国家/地区，但前提是该传输方式能确保您的数据具有适当的安全性，例如：欧盟委员会已确定该国家/地区的法律能提供足够的数据保护水平；与第三方签订有数据传输协议；或取得您对于数据传输的明确同意（例如 Cookie 的情况）。</w:t>
            </w:r>
          </w:p>
        </w:tc>
      </w:tr>
      <w:tr w:rsidR="009A00BE" w:rsidRPr="008B5EE0" w14:paraId="316AB36E" w14:textId="77777777">
        <w:trPr>
          <w:trHeight w:val="1074"/>
        </w:trPr>
        <w:tc>
          <w:tcPr>
            <w:tcW w:w="9239" w:type="dxa"/>
          </w:tcPr>
          <w:p w14:paraId="316AB36D" w14:textId="77777777" w:rsidR="009A00BE" w:rsidRPr="008B5EE0" w:rsidRDefault="00AF531F">
            <w:pPr>
              <w:pStyle w:val="TableParagraph"/>
              <w:spacing w:before="113"/>
              <w:ind w:right="48"/>
              <w:jc w:val="both"/>
            </w:pPr>
            <w:r>
              <w:rPr>
                <w:lang w:eastAsia="zh-CN"/>
              </w:rPr>
              <w:t>将您的数据传输到 EEA 以外的国家/地区时，如果数据传输目的地无法确保适当的数据保护水平，我们将采取一切合理的措施，遵守本隐私政策，并确保您的数据得到安全的处理。</w:t>
            </w:r>
          </w:p>
        </w:tc>
      </w:tr>
      <w:tr w:rsidR="009A00BE" w:rsidRPr="008B5EE0" w14:paraId="316AB370" w14:textId="77777777">
        <w:trPr>
          <w:trHeight w:val="537"/>
        </w:trPr>
        <w:tc>
          <w:tcPr>
            <w:tcW w:w="9239" w:type="dxa"/>
          </w:tcPr>
          <w:p w14:paraId="316AB36F" w14:textId="4B98BBEF" w:rsidR="009A00BE" w:rsidRPr="008B5EE0" w:rsidRDefault="003E008F">
            <w:pPr>
              <w:pStyle w:val="TableParagraph"/>
              <w:ind w:left="410"/>
              <w:rPr>
                <w:b/>
              </w:rPr>
            </w:pPr>
            <w:r>
              <w:rPr>
                <w:b/>
                <w:bCs/>
                <w:lang w:eastAsia="zh-CN"/>
              </w:rPr>
              <w:t>7.您个人数据的存储期限</w:t>
            </w:r>
          </w:p>
        </w:tc>
      </w:tr>
      <w:tr w:rsidR="009A00BE" w:rsidRPr="008B5EE0" w14:paraId="316AB372" w14:textId="77777777">
        <w:trPr>
          <w:trHeight w:val="1610"/>
        </w:trPr>
        <w:tc>
          <w:tcPr>
            <w:tcW w:w="9239" w:type="dxa"/>
          </w:tcPr>
          <w:p w14:paraId="316AB371" w14:textId="77777777" w:rsidR="009A00BE" w:rsidRPr="008B5EE0" w:rsidRDefault="00AF531F">
            <w:pPr>
              <w:pStyle w:val="TableParagraph"/>
              <w:ind w:right="47"/>
              <w:jc w:val="both"/>
            </w:pPr>
            <w:r>
              <w:rPr>
                <w:lang w:eastAsia="zh-CN"/>
              </w:rPr>
              <w:t>我们会基于数据收集的目的，根据必要性尽量长时间地存储您的数据。在存储期限结束后，我们将删除数据，如果技术上无法删除，则会将数据处理成难以辨认的状态。如果在存储数据期限结束后，出于合法的业务用途，我们仍需要某些数据，我们将采取适当措施将数据匿名化。</w:t>
            </w:r>
          </w:p>
        </w:tc>
      </w:tr>
      <w:tr w:rsidR="009A00BE" w:rsidRPr="008B5EE0" w14:paraId="316AB374" w14:textId="77777777">
        <w:trPr>
          <w:trHeight w:val="806"/>
        </w:trPr>
        <w:tc>
          <w:tcPr>
            <w:tcW w:w="9239" w:type="dxa"/>
          </w:tcPr>
          <w:p w14:paraId="316AB373" w14:textId="77777777" w:rsidR="009A00BE" w:rsidRPr="008B5EE0" w:rsidRDefault="00AF531F">
            <w:pPr>
              <w:pStyle w:val="TableParagraph"/>
            </w:pPr>
            <w:r>
              <w:rPr>
                <w:lang w:eastAsia="zh-CN"/>
              </w:rPr>
              <w:t>我们会根据正当和合理的业务需求，基于我们的合法利益保留数据。</w:t>
            </w:r>
          </w:p>
        </w:tc>
      </w:tr>
      <w:tr w:rsidR="009A00BE" w:rsidRPr="008B5EE0" w14:paraId="316AB376" w14:textId="77777777">
        <w:trPr>
          <w:trHeight w:val="537"/>
        </w:trPr>
        <w:tc>
          <w:tcPr>
            <w:tcW w:w="9239" w:type="dxa"/>
          </w:tcPr>
          <w:p w14:paraId="316AB375" w14:textId="77777777" w:rsidR="009A00BE" w:rsidRPr="008B5EE0" w:rsidRDefault="00AF531F">
            <w:pPr>
              <w:pStyle w:val="TableParagraph"/>
            </w:pPr>
            <w:r>
              <w:rPr>
                <w:lang w:eastAsia="zh-CN"/>
              </w:rPr>
              <w:t>在取得您同意后收集的数据会保留至您撤回同意之时。</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eastAsia="zh-CN"/>
              </w:rPr>
              <w:t>8.您的权利</w:t>
            </w:r>
          </w:p>
        </w:tc>
      </w:tr>
      <w:tr w:rsidR="009A00BE" w:rsidRPr="008B5EE0" w14:paraId="316AB37A" w14:textId="77777777">
        <w:trPr>
          <w:trHeight w:val="950"/>
        </w:trPr>
        <w:tc>
          <w:tcPr>
            <w:tcW w:w="9239" w:type="dxa"/>
          </w:tcPr>
          <w:p w14:paraId="316AB379" w14:textId="77777777" w:rsidR="009A00BE" w:rsidRPr="008B5EE0" w:rsidRDefault="00AF531F">
            <w:pPr>
              <w:pStyle w:val="TableParagraph"/>
              <w:numPr>
                <w:ilvl w:val="0"/>
                <w:numId w:val="6"/>
              </w:numPr>
              <w:tabs>
                <w:tab w:val="left" w:pos="769"/>
              </w:tabs>
              <w:spacing w:before="120" w:line="270" w:lineRule="exact"/>
              <w:ind w:right="49"/>
              <w:jc w:val="both"/>
            </w:pPr>
            <w:r>
              <w:rPr>
                <w:u w:val="single"/>
                <w:lang w:eastAsia="zh-CN"/>
              </w:rPr>
              <w:lastRenderedPageBreak/>
              <w:t>获取个人数据的权利。</w:t>
            </w:r>
            <w:r>
              <w:rPr>
                <w:lang w:eastAsia="zh-CN"/>
              </w:rPr>
              <w:t>您有权随时访问您的个人数据，方法是向我们发送请求，要求我们向您提供我们正在处理的您的所有个人数据。</w:t>
            </w:r>
          </w:p>
        </w:tc>
      </w:tr>
    </w:tbl>
    <w:p w14:paraId="316AB37B" w14:textId="77777777" w:rsidR="009A00BE" w:rsidRPr="008B5EE0" w:rsidRDefault="009A00BE">
      <w:pPr>
        <w:spacing w:line="270" w:lineRule="exact"/>
        <w:jc w:val="both"/>
        <w:sectPr w:rsidR="009A00BE" w:rsidRPr="008B5EE0">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8B5EE0" w14:paraId="316AB37D" w14:textId="77777777">
        <w:trPr>
          <w:trHeight w:val="1085"/>
        </w:trPr>
        <w:tc>
          <w:tcPr>
            <w:tcW w:w="9241" w:type="dxa"/>
          </w:tcPr>
          <w:p w14:paraId="316AB37C" w14:textId="77777777" w:rsidR="009A00BE" w:rsidRPr="008B5EE0" w:rsidRDefault="00AF531F">
            <w:pPr>
              <w:pStyle w:val="TableParagraph"/>
              <w:numPr>
                <w:ilvl w:val="0"/>
                <w:numId w:val="5"/>
              </w:numPr>
              <w:tabs>
                <w:tab w:val="left" w:pos="769"/>
              </w:tabs>
              <w:spacing w:before="0" w:line="270" w:lineRule="atLeast"/>
              <w:ind w:right="48"/>
              <w:jc w:val="both"/>
              <w:rPr>
                <w:lang w:eastAsia="zh-CN"/>
              </w:rPr>
            </w:pPr>
            <w:r>
              <w:rPr>
                <w:u w:val="single"/>
                <w:lang w:eastAsia="zh-CN"/>
              </w:rPr>
              <w:t>修改或删除个人数据的权利。</w:t>
            </w:r>
            <w:r>
              <w:rPr>
                <w:lang w:eastAsia="zh-CN"/>
              </w:rPr>
              <w:t>您有权随时要求更新、修改和补充您的个人数据。您有权要求删除您的个人数据，我们会遵守该要求，前提是没有法律义务或其他法律依据要求我们保留特定数据。</w:t>
            </w:r>
          </w:p>
        </w:tc>
      </w:tr>
      <w:tr w:rsidR="009A00BE" w:rsidRPr="008B5EE0" w14:paraId="316AB37F" w14:textId="77777777">
        <w:trPr>
          <w:trHeight w:val="543"/>
        </w:trPr>
        <w:tc>
          <w:tcPr>
            <w:tcW w:w="9241" w:type="dxa"/>
          </w:tcPr>
          <w:p w14:paraId="316AB37E" w14:textId="77777777" w:rsidR="009A00BE" w:rsidRPr="008B5EE0" w:rsidRDefault="00AF531F">
            <w:pPr>
              <w:pStyle w:val="TableParagraph"/>
              <w:numPr>
                <w:ilvl w:val="0"/>
                <w:numId w:val="4"/>
              </w:numPr>
              <w:tabs>
                <w:tab w:val="left" w:pos="769"/>
              </w:tabs>
              <w:spacing w:before="0" w:line="268" w:lineRule="exact"/>
              <w:ind w:right="56"/>
            </w:pPr>
            <w:r>
              <w:rPr>
                <w:u w:val="single"/>
                <w:lang w:eastAsia="zh-CN"/>
              </w:rPr>
              <w:t>限制数据处理的权利。</w:t>
            </w:r>
            <w:r>
              <w:rPr>
                <w:lang w:eastAsia="zh-CN"/>
              </w:rPr>
              <w:t>您有权反对某些处理活动，例如，反对我们基于合法利益处理您的个人数据。</w:t>
            </w:r>
          </w:p>
        </w:tc>
      </w:tr>
      <w:tr w:rsidR="009A00BE" w:rsidRPr="008B5EE0" w14:paraId="316AB381" w14:textId="77777777">
        <w:trPr>
          <w:trHeight w:val="548"/>
        </w:trPr>
        <w:tc>
          <w:tcPr>
            <w:tcW w:w="9241" w:type="dxa"/>
          </w:tcPr>
          <w:p w14:paraId="316AB380" w14:textId="77777777" w:rsidR="009A00BE" w:rsidRPr="008B5EE0" w:rsidRDefault="00AF531F">
            <w:pPr>
              <w:pStyle w:val="TableParagraph"/>
              <w:numPr>
                <w:ilvl w:val="0"/>
                <w:numId w:val="3"/>
              </w:numPr>
              <w:tabs>
                <w:tab w:val="left" w:pos="769"/>
              </w:tabs>
              <w:spacing w:before="0" w:line="270" w:lineRule="atLeast"/>
              <w:ind w:right="50"/>
            </w:pPr>
            <w:r>
              <w:rPr>
                <w:u w:val="single"/>
                <w:lang w:eastAsia="zh-CN"/>
              </w:rPr>
              <w:t>转移数据的权利。</w:t>
            </w:r>
            <w:r>
              <w:rPr>
                <w:lang w:eastAsia="zh-CN"/>
              </w:rPr>
              <w:t>对于所有我们正在处理的您的个人数据，您有权要求将其交付给您或直接交付给另一家公司。</w:t>
            </w:r>
          </w:p>
        </w:tc>
      </w:tr>
      <w:tr w:rsidR="009A00BE" w:rsidRPr="008B5EE0" w14:paraId="316AB384" w14:textId="77777777">
        <w:trPr>
          <w:trHeight w:val="1353"/>
        </w:trPr>
        <w:tc>
          <w:tcPr>
            <w:tcW w:w="9241" w:type="dxa"/>
          </w:tcPr>
          <w:p w14:paraId="316AB382" w14:textId="77777777" w:rsidR="009A00BE" w:rsidRPr="008B5EE0" w:rsidRDefault="00AF531F">
            <w:pPr>
              <w:pStyle w:val="TableParagraph"/>
              <w:numPr>
                <w:ilvl w:val="0"/>
                <w:numId w:val="2"/>
              </w:numPr>
              <w:tabs>
                <w:tab w:val="left" w:pos="769"/>
              </w:tabs>
              <w:spacing w:before="0"/>
              <w:ind w:right="48"/>
              <w:jc w:val="both"/>
            </w:pPr>
            <w:r>
              <w:rPr>
                <w:u w:val="single"/>
                <w:lang w:eastAsia="zh-CN"/>
              </w:rPr>
              <w:t>撤回同意的权利。</w:t>
            </w:r>
            <w:r>
              <w:rPr>
                <w:lang w:eastAsia="zh-CN"/>
              </w:rPr>
              <w:t>如果我们在您同意的基础上处理您的个人数据，您可以随时撤回您的同意，无需任何解释，也无需补偿。依据此法律规定，我们将立即停止处理所收集的个人数据，但这并不影响我们在您撤回同意之前</w:t>
            </w:r>
          </w:p>
          <w:p w14:paraId="316AB383" w14:textId="77777777" w:rsidR="009A00BE" w:rsidRPr="008B5EE0" w:rsidRDefault="00AF531F">
            <w:pPr>
              <w:pStyle w:val="TableParagraph"/>
              <w:spacing w:before="2" w:line="245" w:lineRule="exact"/>
              <w:ind w:left="769"/>
            </w:pPr>
            <w:r>
              <w:rPr>
                <w:lang w:eastAsia="zh-CN"/>
              </w:rPr>
              <w:t>基于同意进行的处理的合法性。</w:t>
            </w:r>
          </w:p>
        </w:tc>
      </w:tr>
      <w:tr w:rsidR="009A00BE" w:rsidRPr="008B5EE0" w14:paraId="316AB386" w14:textId="77777777">
        <w:trPr>
          <w:trHeight w:val="1242"/>
        </w:trPr>
        <w:tc>
          <w:tcPr>
            <w:tcW w:w="9241" w:type="dxa"/>
          </w:tcPr>
          <w:p w14:paraId="316AB385" w14:textId="77777777" w:rsidR="009A00BE" w:rsidRPr="008B5EE0" w:rsidRDefault="00AF531F">
            <w:pPr>
              <w:pStyle w:val="TableParagraph"/>
              <w:numPr>
                <w:ilvl w:val="0"/>
                <w:numId w:val="1"/>
              </w:numPr>
              <w:tabs>
                <w:tab w:val="left" w:pos="769"/>
              </w:tabs>
              <w:spacing w:before="1"/>
              <w:ind w:right="51"/>
              <w:jc w:val="both"/>
            </w:pPr>
            <w:r>
              <w:rPr>
                <w:u w:val="single"/>
                <w:lang w:eastAsia="zh-CN"/>
              </w:rPr>
              <w:t>向监管机构提出异议的权利。</w:t>
            </w:r>
            <w:r>
              <w:rPr>
                <w:lang w:eastAsia="zh-CN"/>
              </w:rPr>
              <w:t>您有权向主管数据保护的监管机构提出投诉：地址：Croatian Personal Data Protection Agency, Selska ulica 136, 10000 Zagreb，电话：+385 (01) 4609-000，电子邮件：</w:t>
            </w:r>
            <w:hyperlink r:id="rId15">
              <w:r>
                <w:rPr>
                  <w:lang w:eastAsia="zh-CN"/>
                </w:rPr>
                <w:t>azop@azop.hr</w:t>
              </w:r>
            </w:hyperlink>
            <w:r>
              <w:rPr>
                <w:lang w:eastAsia="zh-CN"/>
              </w:rPr>
              <w:t>，网址：</w:t>
            </w:r>
            <w:hyperlink r:id="rId16">
              <w:r>
                <w:rPr>
                  <w:lang w:eastAsia="zh-CN"/>
                </w:rPr>
                <w:t>www.azop.hr</w:t>
              </w:r>
            </w:hyperlink>
            <w:r>
              <w:rPr>
                <w:lang w:eastAsia="zh-CN"/>
              </w:rPr>
              <w:t>。</w:t>
            </w:r>
          </w:p>
        </w:tc>
      </w:tr>
      <w:tr w:rsidR="009A00BE" w:rsidRPr="008B5EE0" w14:paraId="316AB388" w14:textId="77777777">
        <w:trPr>
          <w:trHeight w:val="1610"/>
        </w:trPr>
        <w:tc>
          <w:tcPr>
            <w:tcW w:w="9241" w:type="dxa"/>
          </w:tcPr>
          <w:p w14:paraId="316AB387" w14:textId="77777777" w:rsidR="009A00BE" w:rsidRPr="008B5EE0" w:rsidRDefault="00AF531F">
            <w:pPr>
              <w:pStyle w:val="TableParagraph"/>
              <w:ind w:right="48"/>
              <w:jc w:val="both"/>
              <w:rPr>
                <w:lang w:eastAsia="zh-CN"/>
              </w:rPr>
            </w:pPr>
            <w:r>
              <w:rPr>
                <w:lang w:eastAsia="zh-CN"/>
              </w:rPr>
              <w:t xml:space="preserve">我们的产品和服务适用于年满 16 岁的人士。如果 16 岁以下的儿童希望使用某服务，且我们会为该服务处理个人数据，则该儿童需要得到父母的同意或批准。如果您认为某 16 岁以下的儿童正在未经父母批准使用某服务，且我们会处理与该服务相关的个人数据，请发送电子邮件至 </w:t>
            </w:r>
            <w:hyperlink r:id="rId17">
              <w:r>
                <w:rPr>
                  <w:color w:val="0462C1"/>
                  <w:u w:val="single"/>
                  <w:lang w:eastAsia="zh-CN"/>
                </w:rPr>
                <w:t>info@gamepires.com</w:t>
              </w:r>
            </w:hyperlink>
            <w:r>
              <w:rPr>
                <w:lang w:eastAsia="zh-CN"/>
              </w:rPr>
              <w:t xml:space="preserve"> 通知我们。</w:t>
            </w:r>
          </w:p>
        </w:tc>
      </w:tr>
      <w:tr w:rsidR="009A00BE" w14:paraId="316AB38A" w14:textId="77777777">
        <w:trPr>
          <w:trHeight w:val="648"/>
        </w:trPr>
        <w:tc>
          <w:tcPr>
            <w:tcW w:w="9241" w:type="dxa"/>
          </w:tcPr>
          <w:p w14:paraId="316AB389" w14:textId="77777777" w:rsidR="009A00BE" w:rsidRDefault="00AF531F">
            <w:pPr>
              <w:pStyle w:val="TableParagraph"/>
              <w:spacing w:before="88" w:line="270" w:lineRule="atLeast"/>
            </w:pPr>
            <w:r>
              <w:rPr>
                <w:lang w:eastAsia="zh-CN"/>
              </w:rPr>
              <w:t>所有请求均可通过书面形式寄至办公地址（Gamepires d.o.o., Slavonska Avenija 6a, Zagreb）或以电子邮件形式发送至：</w:t>
            </w:r>
            <w:hyperlink r:id="rId18">
              <w:r>
                <w:rPr>
                  <w:lang w:eastAsia="zh-CN"/>
                </w:rPr>
                <w:t>info@gamepires.com</w:t>
              </w:r>
            </w:hyperlink>
            <w:r>
              <w:rPr>
                <w:lang w:eastAsia="zh-CN"/>
              </w:rPr>
              <w:t>。</w:t>
            </w:r>
          </w:p>
        </w:tc>
      </w:tr>
    </w:tbl>
    <w:p w14:paraId="316AB38B" w14:textId="77777777" w:rsidR="00AF531F" w:rsidRDefault="00AF531F"/>
    <w:sectPr w:rsidR="00AF531F">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6CAB9052" w14:textId="77777777" w:rsidR="00397E6A" w:rsidRDefault="00397E6A" w:rsidP="00397E6A">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AB90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AB9052"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3866E1"/>
    <w:rsid w:val="00397E6A"/>
    <w:rsid w:val="003E008F"/>
    <w:rsid w:val="005F3D8F"/>
    <w:rsid w:val="00603C4A"/>
    <w:rsid w:val="00633896"/>
    <w:rsid w:val="006F23DA"/>
    <w:rsid w:val="00773654"/>
    <w:rsid w:val="00790A6F"/>
    <w:rsid w:val="007B719C"/>
    <w:rsid w:val="007E373D"/>
    <w:rsid w:val="00817921"/>
    <w:rsid w:val="008B5EE0"/>
    <w:rsid w:val="008B65DA"/>
    <w:rsid w:val="009A00BE"/>
    <w:rsid w:val="00A957CB"/>
    <w:rsid w:val="00AF531F"/>
    <w:rsid w:val="00C35769"/>
    <w:rsid w:val="00D94542"/>
    <w:rsid w:val="00D97E35"/>
    <w:rsid w:val="00DC0D12"/>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ools.google.com/dlpage/gaoptout"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en-GB/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969</Words>
  <Characters>5330</Characters>
  <Application>Microsoft Office Word</Application>
  <DocSecurity>0</DocSecurity>
  <Lines>44</Lines>
  <Paragraphs>12</Paragraphs>
  <ScaleCrop>false</ScaleCrop>
  <Company>Jagex Limited</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24</cp:revision>
  <dcterms:created xsi:type="dcterms:W3CDTF">2023-12-05T10:46:00Z</dcterms:created>
  <dcterms:modified xsi:type="dcterms:W3CDTF">2025-05-09T15:51:00Z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