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8"/>
      </w:tblGrid>
      <w:tr w:rsidR="009A00BE" w:rsidRPr="008B5EE0" w14:paraId="316AB2FE" w14:textId="77777777">
        <w:trPr>
          <w:trHeight w:val="379"/>
        </w:trPr>
        <w:tc>
          <w:tcPr>
            <w:tcW w:w="9238" w:type="dxa"/>
          </w:tcPr>
          <w:p w14:paraId="316AB2FD" w14:textId="77777777" w:rsidR="009A00BE" w:rsidRPr="008B5EE0" w:rsidRDefault="00AF531F">
            <w:pPr>
              <w:pStyle w:val="TableParagraph"/>
              <w:spacing w:before="0" w:line="225" w:lineRule="exact"/>
              <w:ind w:left="0" w:right="1"/>
              <w:jc w:val="center"/>
              <w:rPr>
                <w:b/>
              </w:rPr>
              <w:bidi w:val="0"/>
            </w:pPr>
            <w:r>
              <w:rPr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นโยบายความเป็นส่วนตัว</w:t>
            </w:r>
          </w:p>
        </w:tc>
      </w:tr>
      <w:tr w:rsidR="009A00BE" w:rsidRPr="008B5EE0" w14:paraId="316AB300" w14:textId="77777777">
        <w:trPr>
          <w:trHeight w:val="537"/>
        </w:trPr>
        <w:tc>
          <w:tcPr>
            <w:tcW w:w="9238" w:type="dxa"/>
          </w:tcPr>
          <w:p w14:paraId="316AB2FF" w14:textId="77777777" w:rsidR="009A00BE" w:rsidRPr="008B5EE0" w:rsidRDefault="00AF531F">
            <w:pPr>
              <w:pStyle w:val="TableParagraph"/>
              <w:ind w:left="410"/>
              <w:rPr>
                <w:b/>
              </w:rPr>
              <w:bidi w:val="0"/>
            </w:pPr>
            <w:r>
              <w:rPr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1.  </w:t>
            </w:r>
            <w:r>
              <w:rPr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คำนำ</w:t>
            </w:r>
          </w:p>
        </w:tc>
      </w:tr>
      <w:tr w:rsidR="009A00BE" w:rsidRPr="008B5EE0" w14:paraId="316AB302" w14:textId="77777777">
        <w:trPr>
          <w:trHeight w:val="1073"/>
        </w:trPr>
        <w:tc>
          <w:tcPr>
            <w:tcW w:w="9238" w:type="dxa"/>
          </w:tcPr>
          <w:p w14:paraId="316AB301" w14:textId="77777777" w:rsidR="009A00BE" w:rsidRPr="008B5EE0" w:rsidRDefault="00AF531F">
            <w:pPr>
              <w:pStyle w:val="TableParagraph"/>
              <w:ind w:right="55"/>
              <w:jc w:val="bot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นโยบายความเป็นส่วนตัวนี้มีข้อมูลเกี่ยวกับการใช้ข้อมูลส่วนบุคคลของคุณเมื่อคุณเยี่ยมชมเว็บไซต์ของเรา เล่นเกมของเรา สมัครงาน สมัครรับจดหมายข่าวสาร หรือสื่อสารกับเราไม่ว่าด้วยเหตุผลใดก็ตาม</w:t>
            </w:r>
          </w:p>
        </w:tc>
      </w:tr>
      <w:tr w:rsidR="009A00BE" w:rsidRPr="008B5EE0" w14:paraId="316AB304" w14:textId="77777777">
        <w:trPr>
          <w:trHeight w:val="805"/>
        </w:trPr>
        <w:tc>
          <w:tcPr>
            <w:tcW w:w="9238" w:type="dxa"/>
          </w:tcPr>
          <w:p w14:paraId="316AB303" w14:textId="77777777" w:rsidR="009A00BE" w:rsidRPr="008B5EE0" w:rsidRDefault="00AF531F">
            <w:pPr>
              <w:pStyle w:val="TableParagraph"/>
              <w:spacing w:before="113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ผู้ควบคุมข้อมูลคือ Gamepires d.o.o. ซึ่งมีสำนักงานจดทะเบียนอยู่ในซาเกร็บ, Slavonska avenija 6a, PIN: 06567129625 (ต่อไปนี้จะเรียกว่า  “Gamepires” หรือ “เรา”)</w:t>
            </w:r>
          </w:p>
        </w:tc>
      </w:tr>
      <w:tr w:rsidR="009A00BE" w:rsidRPr="008B5EE0" w14:paraId="316AB306" w14:textId="77777777">
        <w:trPr>
          <w:trHeight w:val="1075"/>
        </w:trPr>
        <w:tc>
          <w:tcPr>
            <w:tcW w:w="9238" w:type="dxa"/>
          </w:tcPr>
          <w:p w14:paraId="316AB305" w14:textId="77777777" w:rsidR="009A00BE" w:rsidRPr="008B5EE0" w:rsidRDefault="00AF531F">
            <w:pPr>
              <w:pStyle w:val="TableParagraph"/>
              <w:ind w:right="55"/>
              <w:jc w:val="bot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ข้อมูลส่วนบุคคลหมายถึงข้อมูลใดๆ ก็ตามที่เกี่ยวข้องกับบุคคลธรรมดาที่สามารถระบุตัวตนได้ หรือข้อมูลอื่นใดที่สามารถนำมาใช้ในการระบุตัวบุคคลดังกล่าวได้ ข้อมูลที่เราเก็บรวบรวมและประมวลผลเกี่ยวกับคุณนั้นขึ้นอยู่กับลักษณะของความสัมพันธ์ระหว่างคุณกับเรา และวัตถุประสงค์ของการสื่อสารระหว่างกัน</w:t>
            </w:r>
          </w:p>
        </w:tc>
      </w:tr>
      <w:tr w:rsidR="009A00BE" w:rsidRPr="008B5EE0" w14:paraId="316AB308" w14:textId="77777777">
        <w:trPr>
          <w:trHeight w:val="805"/>
        </w:trPr>
        <w:tc>
          <w:tcPr>
            <w:tcW w:w="9238" w:type="dxa"/>
          </w:tcPr>
          <w:p w14:paraId="316AB307" w14:textId="77777777" w:rsidR="009A00BE" w:rsidRPr="008B5EE0" w:rsidRDefault="00AF531F">
            <w:pPr>
              <w:pStyle w:val="TableParagrap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หากคุณมีคำถามใดๆ เกี่ยวกับวิธีการประมวลผลข้อมูลส่วนบุคคลของคุณ กรุณาติดต่อเราทางอีเมล </w:t>
            </w:r>
            <w:hyperlink r:id="rId5">
              <w:r>
                <w:rPr>
                  <w:color w:val="0462C1"/>
                  <w:lang w:val="th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info@gamepires.com</w:t>
              </w:r>
            </w:hyperlink>
            <w:r>
              <w:rPr>
                <w:color w:val="0462C1"/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หรือทางไปรษณีย์ตามที่อยู่: Gamepires d.o.o., Slavonska avenija 6a, Zagreb</w:t>
            </w:r>
          </w:p>
        </w:tc>
      </w:tr>
      <w:tr w:rsidR="009A00BE" w:rsidRPr="008B5EE0" w14:paraId="316AB30A" w14:textId="77777777">
        <w:trPr>
          <w:trHeight w:val="536"/>
        </w:trPr>
        <w:tc>
          <w:tcPr>
            <w:tcW w:w="9238" w:type="dxa"/>
          </w:tcPr>
          <w:p w14:paraId="316AB309" w14:textId="77777777" w:rsidR="009A00BE" w:rsidRPr="008B5EE0" w:rsidRDefault="00AF531F">
            <w:pPr>
              <w:pStyle w:val="TableParagraph"/>
              <w:spacing w:before="113"/>
              <w:ind w:left="410"/>
              <w:rPr>
                <w:b/>
              </w:rPr>
              <w:bidi w:val="0"/>
            </w:pPr>
            <w:r>
              <w:rPr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2.  </w:t>
            </w:r>
            <w:r>
              <w:rPr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ข้อมูลส่วนบุคคลที่เราประมวลผล</w:t>
            </w:r>
          </w:p>
        </w:tc>
      </w:tr>
      <w:tr w:rsidR="009A00BE" w:rsidRPr="008B5EE0" w14:paraId="316AB30C" w14:textId="77777777">
        <w:trPr>
          <w:trHeight w:val="537"/>
        </w:trPr>
        <w:tc>
          <w:tcPr>
            <w:tcW w:w="9238" w:type="dxa"/>
          </w:tcPr>
          <w:p w14:paraId="316AB30B" w14:textId="77777777" w:rsidR="009A00BE" w:rsidRPr="008B5EE0" w:rsidRDefault="00AF531F">
            <w:pPr>
              <w:pStyle w:val="TableParagraph"/>
              <w:ind w:left="410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A) </w:t>
            </w:r>
            <w:r>
              <w:rPr>
                <w:lang w:val="th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ข้อมูลของผู้สมัครงาน</w:t>
            </w:r>
          </w:p>
        </w:tc>
      </w:tr>
      <w:tr w:rsidR="009A00BE" w:rsidRPr="008B5EE0" w14:paraId="316AB30E" w14:textId="77777777">
        <w:trPr>
          <w:trHeight w:val="1075"/>
        </w:trPr>
        <w:tc>
          <w:tcPr>
            <w:tcW w:w="9238" w:type="dxa"/>
          </w:tcPr>
          <w:p w14:paraId="316AB30D" w14:textId="77777777" w:rsidR="009A00BE" w:rsidRPr="008B5EE0" w:rsidRDefault="00AF531F">
            <w:pPr>
              <w:pStyle w:val="TableParagraph"/>
              <w:ind w:right="50"/>
              <w:jc w:val="bot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Gamepires ในฐานะผู้ว่าจ้างที่มีโอกาสร่วมงานจะเก็บรวบรวม ประมวลผล และจัดเก็บข้อมูลของผู้สมัครงานไว้ในฐานข้อมูลของ Gamepires โดยอิงจากการสมัครงานโดยสมัครใจของผู้สมัครผ่านแบบฟอร์มบนเว็บไซต์ของเรา ทางอีเมล หรือช่องทางอื่น</w:t>
            </w:r>
          </w:p>
        </w:tc>
      </w:tr>
      <w:tr w:rsidR="009A00BE" w:rsidRPr="008B5EE0" w14:paraId="316AB310" w14:textId="77777777">
        <w:trPr>
          <w:trHeight w:val="1341"/>
        </w:trPr>
        <w:tc>
          <w:tcPr>
            <w:tcW w:w="9238" w:type="dxa"/>
          </w:tcPr>
          <w:p w14:paraId="316AB30F" w14:textId="77777777" w:rsidR="009A00BE" w:rsidRPr="008B5EE0" w:rsidRDefault="00AF531F">
            <w:pPr>
              <w:pStyle w:val="TableParagraph"/>
              <w:ind w:right="48"/>
              <w:jc w:val="bot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Gamepires จะดำเนินการประมวลผลข้อมูลของผู้สมัครงานโดยอาศัยความยินยอมของผู้สมัครและเพื่อวัตถุประสงค์ดังต่อไปนี้: เพื่อคัดเลือกผู้สมัครที่จะได้รับการจ้างงาน, เพื่อการสื่อสารกับผู้สมัครเกี่ยวกับการสมัครงานของตน, เกี่ยวข้องกับการจัดตั้งความสัมพันธ์ในฐานะลูกจ้างที่อาจร่วมงานในอนาคต, เพื่อปฏิบัติตามภาระผูกพันตามกฎหมาย และเพื่อการจ้างงานในอนาคตสำหรับผู้สมัครที่ยังไม่ได้รับการคัดเลือกในครั้งนั้นๆ</w:t>
            </w:r>
          </w:p>
        </w:tc>
      </w:tr>
      <w:tr w:rsidR="009A00BE" w:rsidRPr="008B5EE0" w14:paraId="316AB312" w14:textId="77777777">
        <w:trPr>
          <w:trHeight w:val="1613"/>
        </w:trPr>
        <w:tc>
          <w:tcPr>
            <w:tcW w:w="9238" w:type="dxa"/>
          </w:tcPr>
          <w:p w14:paraId="316AB311" w14:textId="77777777" w:rsidR="009A00BE" w:rsidRPr="008B5EE0" w:rsidRDefault="00AF531F">
            <w:pPr>
              <w:pStyle w:val="TableParagraph"/>
              <w:ind w:right="47"/>
              <w:jc w:val="bot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โดยหลักทั่วไป ข้อมูลของผู้สมัครงานจะถูกเก็บไว้จนกว่าช่วงเวลาการรับสมัครงานจะสิ้นสุด หรือจนกว่าผู้สมัครที่ได้รับการคัดเลือกจะได้ทำสัญญาจ้างงานกับเรา ข้อมูลของผู้สมัครที่ไม่ได้รับการคัดเลือก รวมถึงข้อมูลของผู้สมัครที่ส่งใบสมัครแบบเปิด (ไม่ระบุระยะเวลาสิ้นสุดการรับสมัครงาน) จะมีการจัดเก็บไว้เป็นระยะเวลาห้าปีหลังจากตำแหน่งงานนั้นปิดรับสมัคร หรือหลังจากที่เราได้รับใบสมัคร โดยจะเก็บข้อมูลนี้ตามความยินยอมของผู้สมัครเพื่อใช้พิจารณาในการจ้างงานในอนาคต</w:t>
            </w:r>
          </w:p>
        </w:tc>
      </w:tr>
      <w:tr w:rsidR="009A00BE" w:rsidRPr="008B5EE0" w14:paraId="316AB314" w14:textId="77777777">
        <w:trPr>
          <w:trHeight w:val="514"/>
        </w:trPr>
        <w:tc>
          <w:tcPr>
            <w:tcW w:w="9238" w:type="dxa"/>
          </w:tcPr>
          <w:p w14:paraId="316AB313" w14:textId="77777777" w:rsidR="009A00BE" w:rsidRPr="008B5EE0" w:rsidRDefault="00AF531F">
            <w:pPr>
              <w:pStyle w:val="TableParagraph"/>
              <w:spacing w:before="115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Gamepires จะรวบรวมข้อมูลต่อไปนี้เกี่ยวกับผู้สมัครงาน:</w:t>
            </w:r>
          </w:p>
        </w:tc>
      </w:tr>
      <w:tr w:rsidR="009A00BE" w:rsidRPr="008B5EE0" w14:paraId="316AB316" w14:textId="77777777">
        <w:trPr>
          <w:trHeight w:val="414"/>
        </w:trPr>
        <w:tc>
          <w:tcPr>
            <w:tcW w:w="9238" w:type="dxa"/>
          </w:tcPr>
          <w:p w14:paraId="316AB315" w14:textId="77777777" w:rsidR="009A00BE" w:rsidRPr="008B5EE0" w:rsidRDefault="00AF531F">
            <w:pPr>
              <w:pStyle w:val="TableParagraph"/>
              <w:numPr>
                <w:ilvl w:val="0"/>
                <w:numId w:val="14"/>
              </w:numPr>
              <w:tabs>
                <w:tab w:val="left" w:pos="769"/>
              </w:tabs>
              <w:spacing w:before="136" w:line="258" w:lineRule="exact"/>
              <w:ind w:hanging="359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ข้อมูลระบุตัวตน (ชื่อและนามสกุล)</w:t>
            </w:r>
          </w:p>
        </w:tc>
      </w:tr>
      <w:tr w:rsidR="009A00BE" w:rsidRPr="008B5EE0" w14:paraId="316AB318" w14:textId="77777777">
        <w:trPr>
          <w:trHeight w:val="280"/>
        </w:trPr>
        <w:tc>
          <w:tcPr>
            <w:tcW w:w="9238" w:type="dxa"/>
          </w:tcPr>
          <w:p w14:paraId="316AB317" w14:textId="77777777" w:rsidR="009A00BE" w:rsidRPr="008B5EE0" w:rsidRDefault="00AF531F">
            <w:pPr>
              <w:pStyle w:val="TableParagraph"/>
              <w:numPr>
                <w:ilvl w:val="0"/>
                <w:numId w:val="13"/>
              </w:numPr>
              <w:tabs>
                <w:tab w:val="left" w:pos="769"/>
              </w:tabs>
              <w:spacing w:before="2" w:line="258" w:lineRule="exact"/>
              <w:ind w:hanging="359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ข้อมูลติดต่อ (อีเมล เบอร์โทรศัพท์ และที่อยู่)</w:t>
            </w:r>
          </w:p>
        </w:tc>
      </w:tr>
      <w:tr w:rsidR="009A00BE" w:rsidRPr="008B5EE0" w14:paraId="316AB31A" w14:textId="77777777">
        <w:trPr>
          <w:trHeight w:val="280"/>
        </w:trPr>
        <w:tc>
          <w:tcPr>
            <w:tcW w:w="9238" w:type="dxa"/>
          </w:tcPr>
          <w:p w14:paraId="316AB319" w14:textId="77777777" w:rsidR="009A00BE" w:rsidRPr="008B5EE0" w:rsidRDefault="00AF531F">
            <w:pPr>
              <w:pStyle w:val="TableParagraph"/>
              <w:numPr>
                <w:ilvl w:val="0"/>
                <w:numId w:val="12"/>
              </w:numPr>
              <w:tabs>
                <w:tab w:val="left" w:pos="769"/>
              </w:tabs>
              <w:spacing w:before="2" w:line="258" w:lineRule="exact"/>
              <w:ind w:hanging="359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ข้อมูลการศึกษาและประสบการณ์การทำงาน (เรซูเม่ หลักฐานการศึกษา และประสบการณ์การทำงาน)</w:t>
            </w:r>
          </w:p>
        </w:tc>
      </w:tr>
      <w:tr w:rsidR="009A00BE" w:rsidRPr="008B5EE0" w14:paraId="316AB31C" w14:textId="77777777">
        <w:trPr>
          <w:trHeight w:val="703"/>
        </w:trPr>
        <w:tc>
          <w:tcPr>
            <w:tcW w:w="9238" w:type="dxa"/>
          </w:tcPr>
          <w:p w14:paraId="316AB31B" w14:textId="77777777" w:rsidR="009A00BE" w:rsidRPr="008B5EE0" w:rsidRDefault="00AF531F">
            <w:pPr>
              <w:pStyle w:val="TableParagraph"/>
              <w:numPr>
                <w:ilvl w:val="0"/>
                <w:numId w:val="11"/>
              </w:numPr>
              <w:tabs>
                <w:tab w:val="left" w:pos="769"/>
              </w:tabs>
              <w:spacing w:before="4" w:line="237" w:lineRule="auto"/>
              <w:ind w:right="53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ข้อมูลอื่นๆ ที่ผู้สมัครให้โดยสมัครใจในการสมัครงาน ระหว่างการสัมภาษณ์ หรือในทางอื่นๆ (เช่น วันที่และสถานที่เกิด หมายเลขประจำตัวประชาชน เป็นต้น)</w:t>
            </w:r>
          </w:p>
        </w:tc>
      </w:tr>
      <w:tr w:rsidR="009A00BE" w:rsidRPr="008B5EE0" w14:paraId="316AB31F" w14:textId="77777777">
        <w:trPr>
          <w:trHeight w:val="1075"/>
        </w:trPr>
        <w:tc>
          <w:tcPr>
            <w:tcW w:w="9238" w:type="dxa"/>
          </w:tcPr>
          <w:p w14:paraId="316AB31D" w14:textId="77777777" w:rsidR="009A00BE" w:rsidRPr="008B5EE0" w:rsidRDefault="00AF531F">
            <w:pPr>
              <w:pStyle w:val="TableParagrap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ตามกฎทั่วไป เราจะไม่เก็บข้อมูลส่วนบุคคลอันมีลักษณะพิเศษของผู้สมัครงาน อย่างไรก็ตาม ผู้สมัครงานสามารถส่งข้อมูลส่วนบุคคลที่อยู่ภายใต้หมวดข้อมูลส่วนบุคคลอันมีลักษณะพิเศษได้</w:t>
            </w:r>
          </w:p>
          <w:p w14:paraId="316AB31E" w14:textId="77777777" w:rsidR="009A00BE" w:rsidRPr="008B5EE0" w:rsidRDefault="00AF531F">
            <w:pPr>
              <w:pStyle w:val="TableParagraph"/>
              <w:spacing w:before="1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เช่น รูปถ่าย ข้อมูลเกี่ยวกับความพิการ และข้อมูลที่คล้ายกัน</w:t>
            </w:r>
          </w:p>
        </w:tc>
      </w:tr>
      <w:tr w:rsidR="009A00BE" w:rsidRPr="008B5EE0" w14:paraId="316AB321" w14:textId="77777777">
        <w:trPr>
          <w:trHeight w:val="648"/>
        </w:trPr>
        <w:tc>
          <w:tcPr>
            <w:tcW w:w="9238" w:type="dxa"/>
          </w:tcPr>
          <w:p w14:paraId="316AB320" w14:textId="77777777" w:rsidR="009A00BE" w:rsidRPr="008B5EE0" w:rsidRDefault="00AF531F">
            <w:pPr>
              <w:pStyle w:val="TableParagraph"/>
              <w:spacing w:before="88" w:line="270" w:lineRule="atLeast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การประมวลผลข้อมูลการระบุตัวตน ข้อมูลการติดต่อ ข้อมูลการศึกษาและประสบการณ์การทำงานเป็นสิ่งจำเป็นเพื่อให้ Gamepires สามารถติดต่อกับผู้สมัครและแจ้งสถานะ</w:t>
            </w:r>
          </w:p>
        </w:tc>
      </w:tr>
    </w:tbl>
    <w:p w14:paraId="316AB322" w14:textId="77777777" w:rsidR="009A00BE" w:rsidRPr="008B5EE0" w:rsidRDefault="009A00BE">
      <w:pPr>
        <w:spacing w:line="270" w:lineRule="atLeast"/>
        <w:sectPr w:rsidR="009A00BE" w:rsidRPr="008B5EE0">
          <w:type w:val="continuous"/>
          <w:pgSz w:w="11910" w:h="16840"/>
          <w:pgMar w:top="1420" w:right="1080" w:bottom="1271" w:left="1360" w:header="720" w:footer="720" w:gutter="0"/>
          <w:cols w:space="720"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0"/>
      </w:tblGrid>
      <w:tr w:rsidR="009A00BE" w:rsidRPr="008B5EE0" w14:paraId="316AB325" w14:textId="77777777">
        <w:trPr>
          <w:trHeight w:val="916"/>
        </w:trPr>
        <w:tc>
          <w:tcPr>
            <w:tcW w:w="9240" w:type="dxa"/>
          </w:tcPr>
          <w:p w14:paraId="316AB323" w14:textId="77777777" w:rsidR="009A00BE" w:rsidRPr="008B5EE0" w:rsidRDefault="00AF531F">
            <w:pPr>
              <w:pStyle w:val="TableParagraph"/>
              <w:spacing w:before="0" w:line="225" w:lineRule="exact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ของใบสมัครงาน เชิญผู้สมัครไปสัมภาษณ์งาน และประเมินว่าผู้สมัครตรงตาม</w:t>
            </w:r>
          </w:p>
          <w:p w14:paraId="316AB324" w14:textId="77777777" w:rsidR="009A00BE" w:rsidRPr="008B5EE0" w:rsidRDefault="00AF531F">
            <w:pPr>
              <w:pStyle w:val="TableParagraph"/>
              <w:spacing w:before="0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ข้อกำหนดทั้งหมดสำหรับตำแหน่งงานหรือไม่ และสุดท้ายทำสัญญาจ้างงานกับผู้สมัครที่ได้รับการคัดเลือก</w:t>
            </w:r>
          </w:p>
        </w:tc>
      </w:tr>
      <w:tr w:rsidR="009A00BE" w:rsidRPr="008B5EE0" w14:paraId="316AB327" w14:textId="77777777">
        <w:trPr>
          <w:trHeight w:val="1610"/>
        </w:trPr>
        <w:tc>
          <w:tcPr>
            <w:tcW w:w="9240" w:type="dxa"/>
          </w:tcPr>
          <w:p w14:paraId="316AB326" w14:textId="77777777" w:rsidR="009A00BE" w:rsidRPr="008B5EE0" w:rsidRDefault="00AF531F">
            <w:pPr>
              <w:pStyle w:val="TableParagraph"/>
              <w:ind w:right="51"/>
              <w:jc w:val="bot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ในกรณีพิเศษ ข้อมูลส่วนบุคคลบางอย่างอาจได้รับการประมวลผลตามกฎหมาย เพื่อให้เป็นไปตามข้อกำหนดทางกฎหมาย ซึ่งอาจรวมถึงข้อมูลส่วนบุคคลอันมีลักษณะพิเศษ เช่น เพื่อให้แน่ใจว่าไม่มีการเลือกปฏิบัติเกิดขึ้น หรือเพื่อให้ความสำคัญกับบุคคลบางกลุ่มในกระบวนการจ้างงาน Gamepires อาจมีภาระผูกพันทางกฎหมายในการส่งข้อมูลส่วนบุคคลของผู้สมัครให้แก่หน่วยงานของรัฐบาล</w:t>
            </w:r>
          </w:p>
        </w:tc>
      </w:tr>
      <w:tr w:rsidR="009A00BE" w:rsidRPr="008B5EE0" w14:paraId="316AB329" w14:textId="77777777">
        <w:trPr>
          <w:trHeight w:val="1075"/>
        </w:trPr>
        <w:tc>
          <w:tcPr>
            <w:tcW w:w="9240" w:type="dxa"/>
          </w:tcPr>
          <w:p w14:paraId="316AB328" w14:textId="77777777" w:rsidR="009A00BE" w:rsidRPr="008B5EE0" w:rsidRDefault="00AF531F">
            <w:pPr>
              <w:pStyle w:val="TableParagraph"/>
              <w:ind w:right="48"/>
              <w:jc w:val="bot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Gamepires มักจะรวบรวมข้อมูลส่วนบุคคลโดยตรงจากผู้สมัครงานเป็นหลัก อย่างไรก็ตาม บางครั้ง Gamepires อาจรวบรวมข้อมูลดังกล่าวจากบุคคลที่สาม (เช่น สำนักงานจัดหางาน, Croatian Employment Services หรือคล้ายคลึงกัน) หรือแหล่งข้อมูลสาธารณะอื่นๆ</w:t>
            </w:r>
          </w:p>
        </w:tc>
      </w:tr>
      <w:tr w:rsidR="009A00BE" w:rsidRPr="008B5EE0" w14:paraId="316AB32B" w14:textId="77777777">
        <w:trPr>
          <w:trHeight w:val="537"/>
        </w:trPr>
        <w:tc>
          <w:tcPr>
            <w:tcW w:w="9240" w:type="dxa"/>
          </w:tcPr>
          <w:p w14:paraId="316AB32A" w14:textId="77777777" w:rsidR="009A00BE" w:rsidRPr="008B5EE0" w:rsidRDefault="00AF531F">
            <w:pPr>
              <w:pStyle w:val="TableParagraph"/>
              <w:ind w:left="410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B) </w:t>
            </w:r>
            <w:r>
              <w:rPr>
                <w:lang w:val="th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ข้อมูลเกี่ยวกับผู้ที่สมัครรับข่าวสาร</w:t>
            </w:r>
          </w:p>
        </w:tc>
      </w:tr>
      <w:tr w:rsidR="009A00BE" w:rsidRPr="008B5EE0" w14:paraId="316AB32D" w14:textId="77777777">
        <w:trPr>
          <w:trHeight w:val="1072"/>
        </w:trPr>
        <w:tc>
          <w:tcPr>
            <w:tcW w:w="9240" w:type="dxa"/>
          </w:tcPr>
          <w:p w14:paraId="316AB32C" w14:textId="77777777" w:rsidR="009A00BE" w:rsidRPr="008B5EE0" w:rsidRDefault="00AF531F">
            <w:pPr>
              <w:pStyle w:val="TableParagraph"/>
              <w:ind w:right="50"/>
              <w:jc w:val="bot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ผู้เยี่ยมชมสามารถสมัครรับข่าวสารผ่านทางเว็บไซต์ของเรา </w:t>
            </w:r>
            <w:hyperlink r:id="rId6">
              <w:r>
                <w:rPr>
                  <w:color w:val="0462C1"/>
                  <w:lang w:val="th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www.scumgame.com</w:t>
              </w:r>
            </w:hyperlink>
            <w:r>
              <w:rPr>
                <w:color w:val="0462C1"/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โดยการกรอกที่อยู่อีเมลในแบบฟอร์มที่มีให้บนเว็บไซต์ของเรา ข่าวสารจะจัดส่งทางอีเมลโดยอิงตามความยินยอมของคุณ ซึ่งให้ไว้แก่เราผ่านการกรอกและยืนยันแบบฟอร์มบนเว็บไซต์ของเรา</w:t>
            </w:r>
          </w:p>
        </w:tc>
      </w:tr>
      <w:tr w:rsidR="009A00BE" w:rsidRPr="008B5EE0" w14:paraId="316AB32F" w14:textId="77777777">
        <w:trPr>
          <w:trHeight w:val="1344"/>
        </w:trPr>
        <w:tc>
          <w:tcPr>
            <w:tcW w:w="9240" w:type="dxa"/>
          </w:tcPr>
          <w:p w14:paraId="316AB32E" w14:textId="77777777" w:rsidR="009A00BE" w:rsidRPr="008B5EE0" w:rsidRDefault="00AF531F">
            <w:pPr>
              <w:pStyle w:val="TableParagraph"/>
              <w:ind w:right="53"/>
              <w:jc w:val="bot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คุณมีสิทธิที่จะเพิกถอนความยินยอมของคุณได้ตลอดเวลาโดยไม่เสียค่าใช้จ่ายใดๆ กล่าวคือ สามารถยกเลิกการรับข่าวสารของเราได้โดยคลิกที่ลิงก์ “ยกเลิกการสมัคร” ซึ่งจะอยู่ที่ด้านล่างของอีเมลแต่ละฉบับที่คุณได้รับ ในกรณีนี้ คุณจะไม่ได้รับข่าวสารจากเราอีกต่อไป และที่อยู่อีเมลของคุณจะถูกลบออกจากฐานข้อมูลของเรา</w:t>
            </w:r>
          </w:p>
        </w:tc>
      </w:tr>
      <w:tr w:rsidR="009A00BE" w:rsidRPr="008B5EE0" w14:paraId="316AB331" w14:textId="77777777">
        <w:trPr>
          <w:trHeight w:val="672"/>
        </w:trPr>
        <w:tc>
          <w:tcPr>
            <w:tcW w:w="9240" w:type="dxa"/>
          </w:tcPr>
          <w:p w14:paraId="316AB330" w14:textId="77777777" w:rsidR="009A00BE" w:rsidRPr="008B5EE0" w:rsidRDefault="00AF531F">
            <w:pPr>
              <w:pStyle w:val="TableParagrap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วัตถุประสงค์ของการประมวลผลข้อมูลนี้คือเพื่อส่งข่าวสารเกี่ยวกับเกมให้แก่ผู้ที่สนใจ ข้อมูลส่วนบุคคลเพียงรายการเดียวที่เราประมวลผลคือที่อยู่อีเมลของคุณ ซึ่งเราจะเก็บรักษาไว้จนกว่าคุณจะเพิกถอนความยินยอม</w:t>
            </w:r>
          </w:p>
        </w:tc>
      </w:tr>
      <w:tr w:rsidR="009A00BE" w:rsidRPr="008B5EE0" w14:paraId="316AB334" w14:textId="77777777">
        <w:trPr>
          <w:trHeight w:val="669"/>
        </w:trPr>
        <w:tc>
          <w:tcPr>
            <w:tcW w:w="9240" w:type="dxa"/>
          </w:tcPr>
          <w:p w14:paraId="316AB332" w14:textId="77777777" w:rsidR="009A00BE" w:rsidRPr="008B5EE0" w:rsidRDefault="00AF531F">
            <w:pPr>
              <w:pStyle w:val="TableParagraph"/>
              <w:spacing w:before="0" w:line="248" w:lineRule="exact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ที่อยู่อีเมลของคุณจะมีการส่งต่อให้กับพันธมิตรทางธุรกิจของเราที่เราได้ว่าจ้างให้ส่ง</w:t>
            </w:r>
          </w:p>
          <w:p w14:paraId="316AB333" w14:textId="77777777" w:rsidR="009A00BE" w:rsidRPr="008B5EE0" w:rsidRDefault="00AF531F">
            <w:pPr>
              <w:pStyle w:val="TableParagraph"/>
              <w:spacing w:before="0" w:line="267" w:lineRule="exact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ข่าวสารในนามของเรา</w:t>
            </w:r>
          </w:p>
        </w:tc>
      </w:tr>
      <w:tr w:rsidR="009A00BE" w:rsidRPr="008B5EE0" w14:paraId="316AB336" w14:textId="77777777">
        <w:trPr>
          <w:trHeight w:val="537"/>
        </w:trPr>
        <w:tc>
          <w:tcPr>
            <w:tcW w:w="9240" w:type="dxa"/>
          </w:tcPr>
          <w:p w14:paraId="316AB335" w14:textId="77777777" w:rsidR="009A00BE" w:rsidRPr="008B5EE0" w:rsidRDefault="00AF531F">
            <w:pPr>
              <w:pStyle w:val="TableParagraph"/>
              <w:ind w:left="410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C) </w:t>
            </w:r>
            <w:r>
              <w:rPr>
                <w:lang w:val="th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ข้อมูลเกี่ยวกับผู้เล่น</w:t>
            </w:r>
          </w:p>
        </w:tc>
      </w:tr>
      <w:tr w:rsidR="009A00BE" w:rsidRPr="008B5EE0" w14:paraId="316AB338" w14:textId="77777777">
        <w:trPr>
          <w:trHeight w:val="1611"/>
        </w:trPr>
        <w:tc>
          <w:tcPr>
            <w:tcW w:w="9240" w:type="dxa"/>
          </w:tcPr>
          <w:p w14:paraId="0707F634" w14:textId="3365F961" w:rsidR="001B635F" w:rsidRPr="008B5EE0" w:rsidRDefault="00633896" w:rsidP="00633896">
            <w:pPr>
              <w:pStyle w:val="TableParagraph"/>
              <w:rPr>
                <w:u w:val="single"/>
              </w:rPr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ความมั่นคงของเกม</w:t>
            </w:r>
          </w:p>
          <w:p w14:paraId="316AB337" w14:textId="028D6FD5" w:rsidR="009A00BE" w:rsidRPr="008B5EE0" w:rsidRDefault="00AF531F">
            <w:pPr>
              <w:pStyle w:val="TableParagraph"/>
              <w:ind w:right="52"/>
              <w:jc w:val="bot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ในกรณีที่ผู้เล่นซึ่งเล่นวิดีโอเกมของเราผ่านแพลตฟอร์มหรือบริการทางอินเทอร์เน็ตใดๆ ก็ตามและได้กระทำการที่ต้องห้ามหรือไม่เหมาะสม แพลตฟอร์มหรือบริการที่เกี่ยวข้องอาจส่งข้อมูลบางอย่างเกี่ยวกับผู้เล่นรายนั้น เพื่อป้องกันไม่ให้ผู้เล่นกระทำการละเมิดกฎของเกมเพิ่มเติม และเพื่อคุ้มครองผู้เล่นรายอื่น ตัวอย่างเช่น การประมวลผลข้อมูลในลักษณะนี้อาจเกิดขึ้นเมื่อผู้เล่นบางรายปฏิบัติต่อผู้เล่นคนอื่นอย่างไม่เหมาะสม, ใช้ถ้อยคำหยาบคายหรือก้าวร้าวในการสื่อสารกับผู้เล่นคนอื่นๆ, โกงเกม ฯลฯ</w:t>
            </w:r>
          </w:p>
        </w:tc>
      </w:tr>
      <w:tr w:rsidR="009A00BE" w:rsidRPr="008B5EE0" w14:paraId="316AB33A" w14:textId="77777777">
        <w:trPr>
          <w:trHeight w:val="2149"/>
        </w:trPr>
        <w:tc>
          <w:tcPr>
            <w:tcW w:w="9240" w:type="dxa"/>
          </w:tcPr>
          <w:p w14:paraId="316AB339" w14:textId="77777777" w:rsidR="009A00BE" w:rsidRPr="008B5EE0" w:rsidRDefault="00AF531F">
            <w:pPr>
              <w:pStyle w:val="TableParagraph"/>
              <w:spacing w:before="113"/>
              <w:ind w:right="48"/>
              <w:jc w:val="bot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ในกรณีที่กล่าวไป แพลตฟอร์มหรือบริการที่เกี่ยวข้องซึ่งเก็บข้อมูลส่วนบุคคลของผู้ใช้จะส่งข้อมูลต่อไปนี้เกี่ยวกับผู้เล่นที่ละเมิดกฎ: ชื่อเล่น รหัสประจำตัว รายละเอียดของการละเมิด และแฮชของฮาร์ดแวร์ ชื่อเล่นและรหัสประจำตัวจำเป็นต่อการระงับสิทธิการเข้าถึงเกมของผู้เล่นบางคน, รายละเอียดของการละเมิดมีเพื่อพิจารณาว่าผู้เล่นได้กระทำการละเมิดที่รุนแรงพอสมควรที่จะระงับสิทธิการเข้าถึงเกมหรือไม่, ส่วนแฮชของฮาร์ดแวร์จะไว้ป้องกันไม่ให้ผู้เล่นเข้าถึงเกมผ่านบัญชีผู้ใช้อื่นๆ แม้จะถูกแบนแล้วก็ตาม</w:t>
            </w:r>
          </w:p>
        </w:tc>
      </w:tr>
      <w:tr w:rsidR="009A00BE" w:rsidRPr="008B5EE0" w14:paraId="316AB33D" w14:textId="77777777">
        <w:trPr>
          <w:trHeight w:val="1183"/>
        </w:trPr>
        <w:tc>
          <w:tcPr>
            <w:tcW w:w="9240" w:type="dxa"/>
          </w:tcPr>
          <w:p w14:paraId="316AB33B" w14:textId="77777777" w:rsidR="009A00BE" w:rsidRPr="008B5EE0" w:rsidRDefault="00AF531F">
            <w:pPr>
              <w:pStyle w:val="TableParagraph"/>
              <w:ind w:right="53"/>
              <w:jc w:val="bot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เราจะประมวลผลข้อมูลดังกล่าวโดยอ้างอิงจากข้อตกลงการใช้งานซอฟต์แวร์ที่ผู้เล่นได้ทำกับ Gamepires เมื่อทำการดาวน์โหลดเกม ("ข้อตกลงใบอนุญาตผู้ใช้ปลายทาง") เพื่อปรับปรุงบริการของเราและคุ้มครองผู้เล่นคนอื่นๆ และเราจะเก็บข้อมูลดังกล่าวไว้เท่าที่จำเป็นเพื่อบรรลุวัตถุประสงค์นี้</w:t>
            </w:r>
          </w:p>
          <w:p w14:paraId="67B7B694" w14:textId="77777777" w:rsidR="009A00BE" w:rsidRPr="008B5EE0" w:rsidRDefault="00AF531F">
            <w:pPr>
              <w:pStyle w:val="TableParagraph"/>
              <w:spacing w:before="0" w:line="243" w:lineRule="exact"/>
              <w:jc w:val="both"/>
              <w:rPr>
                <w:spacing w:val="-2"/>
              </w:rPr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แต่จะเก็บไว้ไม่เกินห้าปีหลังจากได้รับการแจ้งเตือนเกี่ยวกับการละเมิด</w:t>
            </w:r>
          </w:p>
          <w:p w14:paraId="080A1460" w14:textId="77777777" w:rsidR="00633896" w:rsidRPr="008B5EE0" w:rsidRDefault="00633896">
            <w:pPr>
              <w:pStyle w:val="TableParagraph"/>
              <w:spacing w:before="0" w:line="243" w:lineRule="exact"/>
              <w:jc w:val="both"/>
              <w:rPr>
                <w:spacing w:val="-2"/>
              </w:rPr>
            </w:pPr>
          </w:p>
          <w:p w14:paraId="275E6F4C" w14:textId="6766E7F2" w:rsidR="00633896" w:rsidRPr="008B5EE0" w:rsidRDefault="00603C4A">
            <w:pPr>
              <w:pStyle w:val="TableParagraph"/>
              <w:spacing w:before="0" w:line="243" w:lineRule="exact"/>
              <w:jc w:val="both"/>
              <w:rPr>
                <w:spacing w:val="-2"/>
                <w:u w:val="single"/>
              </w:rPr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การวิเคราะห์ข้อมูล</w:t>
            </w:r>
          </w:p>
          <w:p w14:paraId="74DF032C" w14:textId="77777777" w:rsidR="00C35769" w:rsidRPr="008B5EE0" w:rsidRDefault="00C35769">
            <w:pPr>
              <w:pStyle w:val="TableParagraph"/>
              <w:spacing w:before="0" w:line="243" w:lineRule="exact"/>
              <w:jc w:val="both"/>
              <w:rPr>
                <w:spacing w:val="-2"/>
                <w:u w:val="single"/>
              </w:rPr>
            </w:pPr>
          </w:p>
          <w:p w14:paraId="311E0EDE" w14:textId="74420E0B" w:rsidR="00F4184D" w:rsidRPr="008B5EE0" w:rsidRDefault="00C35769" w:rsidP="00F4184D">
            <w:pPr>
              <w:pStyle w:val="TableParagraph"/>
              <w:spacing w:before="0" w:line="243" w:lineRule="exact"/>
              <w:jc w:val="both"/>
              <w:rPr>
                <w:spacing w:val="-2"/>
              </w:rPr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เราจะรวบรวมประเภทของข้อมูลส่วนบุคคลที่ระบุด้านล่างนี้โดยมีวัตถุประสงค์ในการวิเคราะห์ข้อมูลเพื่อปรับปรุงเว็บไซต์ ผลิตภัณฑ์และบริการ การตลาด การสร้างความสัมพันธ์และประสบการณ์ของลูกค้า:</w:t>
            </w:r>
          </w:p>
          <w:p w14:paraId="1B7FB3CB" w14:textId="77777777" w:rsidR="00F4184D" w:rsidRPr="008B5EE0" w:rsidRDefault="00F4184D" w:rsidP="00F4184D">
            <w:pPr>
              <w:pStyle w:val="TableParagraph"/>
              <w:spacing w:before="0" w:line="243" w:lineRule="exact"/>
              <w:jc w:val="both"/>
              <w:rPr>
                <w:spacing w:val="-2"/>
              </w:rPr>
            </w:pPr>
          </w:p>
          <w:p w14:paraId="4C904132" w14:textId="5883362A" w:rsidR="00F4184D" w:rsidRPr="008B5EE0" w:rsidRDefault="00F4184D" w:rsidP="007B719C">
            <w:pPr>
              <w:pStyle w:val="TableParagraph"/>
              <w:numPr>
                <w:ilvl w:val="0"/>
                <w:numId w:val="15"/>
              </w:numPr>
              <w:spacing w:before="0" w:line="276" w:lineRule="auto"/>
              <w:jc w:val="both"/>
              <w:rPr>
                <w:spacing w:val="-2"/>
              </w:rPr>
              <w:bidi w:val="0"/>
            </w:pPr>
            <w:r>
              <w:rPr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ข้อมูลทางเทคนิค </w:t>
            </w: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(ซึ่งเรียกว่าตัวระบุออนไลน์ รวมถึงที่อยู่โปรโตคอลอินเทอร์เน็ต (IP) หมายเลขการระบุอุปกรณ์มือถือที่เป็นเอกลักษณ์ (เช่น ที่อยู่ Media Access Control (MAC) ของคุณ, Identifier For Advertising (IDFA), และ/หรือ International Mobile Equipment Identity (IMEI), ประเภทของอุปกรณ์, ข้อมูลการเข้าสู่ระบบของคุณ, ประเภทและเวอร์ชันของเบราว์เซอร์, การตั้งค่าเขตเวลาของคุณและตำแหน่งทางภูมิศาสตร์, ประเภทและเวอร์ชันของปลั๊กอินเบราว์เซอร์, ระบบปฏิบัติการและแพลตฟอร์ม และเทคโนโลยีอื่นๆ ที่อยู่ในอุปกรณ์ที่คุณใช้เพื่อเข้าถึงเว็บไซต์และผลิตภัณฑ์และบริการของเรา)</w:t>
            </w:r>
          </w:p>
          <w:p w14:paraId="291394AC" w14:textId="134C923F" w:rsidR="00603C4A" w:rsidRPr="008B5EE0" w:rsidRDefault="00603C4A" w:rsidP="007B719C">
            <w:pPr>
              <w:pStyle w:val="TableParagraph"/>
              <w:numPr>
                <w:ilvl w:val="0"/>
                <w:numId w:val="15"/>
              </w:numPr>
              <w:spacing w:before="0" w:line="276" w:lineRule="auto"/>
              <w:jc w:val="both"/>
              <w:rPr>
                <w:spacing w:val="-2"/>
              </w:rPr>
              <w:bidi w:val="0"/>
            </w:pPr>
            <w:r>
              <w:rPr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ข้อมูลการใช้งาน </w:t>
            </w: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(รวมถึงข้อมูลเกี่ยวกับวิธีที่คุณใช้เว็บไซต์ ผลิตภัณฑ์ และบริการของเรา)</w:t>
            </w:r>
          </w:p>
          <w:p w14:paraId="6FE7ED71" w14:textId="654465E2" w:rsidR="00603C4A" w:rsidRPr="008B5EE0" w:rsidRDefault="008B65DA" w:rsidP="007B719C">
            <w:pPr>
              <w:pStyle w:val="TableParagraph"/>
              <w:numPr>
                <w:ilvl w:val="0"/>
                <w:numId w:val="15"/>
              </w:numPr>
              <w:spacing w:before="0" w:line="276" w:lineRule="auto"/>
              <w:jc w:val="both"/>
              <w:rPr>
                <w:spacing w:val="-2"/>
              </w:rPr>
              <w:bidi w:val="0"/>
            </w:pPr>
            <w:r>
              <w:rPr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การตลาดและการสื่อสาร</w:t>
            </w: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(รวมถึงความต้องการของคุณในการรับเนื้อหาการตลาดจากเราและบุคคลที่สามของเรา รวมถึงความต้องการในการสื่อสาร) </w:t>
            </w:r>
          </w:p>
          <w:p w14:paraId="4849C3B2" w14:textId="038FEE57" w:rsidR="007B719C" w:rsidRPr="008B5EE0" w:rsidRDefault="007B719C" w:rsidP="007B719C">
            <w:pPr>
              <w:pStyle w:val="TableParagraph"/>
              <w:numPr>
                <w:ilvl w:val="0"/>
                <w:numId w:val="15"/>
              </w:numPr>
              <w:spacing w:before="0" w:line="276" w:lineRule="auto"/>
              <w:jc w:val="both"/>
              <w:rPr>
                <w:spacing w:val="-2"/>
              </w:rPr>
              <w:bidi w:val="0"/>
            </w:pPr>
            <w:r>
              <w:rPr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ข้อมูลโปรไฟล์ </w:t>
            </w: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(รวมถึงชื่อผู้ใช้และรหัสผ่านของคุณ ความสนใจ ความต้องการ การติดต่อสื่อสาร ข้อเสนอแนะ และคำตอบจากแบบสำรวจ) </w:t>
            </w:r>
          </w:p>
          <w:p w14:paraId="5EC989EA" w14:textId="77777777" w:rsidR="00773654" w:rsidRPr="008B5EE0" w:rsidRDefault="00773654" w:rsidP="007B719C">
            <w:pPr>
              <w:pStyle w:val="TableParagraph"/>
              <w:spacing w:before="0" w:line="276" w:lineRule="auto"/>
              <w:jc w:val="both"/>
              <w:rPr>
                <w:spacing w:val="-2"/>
              </w:rPr>
            </w:pPr>
          </w:p>
          <w:p w14:paraId="2E04BEDD" w14:textId="569CF756" w:rsidR="007B719C" w:rsidRPr="008B5EE0" w:rsidRDefault="00817921" w:rsidP="007B719C">
            <w:pPr>
              <w:pStyle w:val="TableParagraph"/>
              <w:spacing w:before="0" w:line="276" w:lineRule="auto"/>
              <w:jc w:val="both"/>
              <w:rPr>
                <w:spacing w:val="-2"/>
              </w:rPr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เราจะประมวลผลข้อมูลส่วนบุคคลเหล่านี้บนพื้นฐานของ:</w:t>
            </w:r>
          </w:p>
          <w:p w14:paraId="5C316B82" w14:textId="760E631A" w:rsidR="00817921" w:rsidRPr="008B5EE0" w:rsidRDefault="00817921" w:rsidP="00817921">
            <w:pPr>
              <w:pStyle w:val="TableParagraph"/>
              <w:numPr>
                <w:ilvl w:val="0"/>
                <w:numId w:val="16"/>
              </w:numPr>
              <w:spacing w:before="0" w:line="276" w:lineRule="auto"/>
              <w:jc w:val="both"/>
              <w:rPr>
                <w:spacing w:val="-2"/>
              </w:rPr>
              <w:bidi w:val="0"/>
            </w:pPr>
            <w:r>
              <w:rPr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ความยินยอมโดยชัดแจ้ง</w:t>
            </w: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เมื่อมีการใช้คุกกี้, เทคโนโลยีบีคอน (Beacon Technology), หรือซอฟต์แวร์ที่คล้ายกัน หรือ</w:t>
            </w:r>
          </w:p>
          <w:p w14:paraId="446BCA26" w14:textId="2DDB7179" w:rsidR="00817921" w:rsidRDefault="00817921" w:rsidP="00817921">
            <w:pPr>
              <w:pStyle w:val="TableParagraph"/>
              <w:numPr>
                <w:ilvl w:val="0"/>
                <w:numId w:val="16"/>
              </w:numPr>
              <w:spacing w:before="0" w:line="276" w:lineRule="auto"/>
              <w:jc w:val="both"/>
              <w:rPr>
                <w:spacing w:val="-2"/>
              </w:rPr>
              <w:bidi w:val="0"/>
            </w:pPr>
            <w:r>
              <w:rPr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การใช้ฐานประโยชน์อันชอบธรรมของเรา</w:t>
            </w: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ในกรณีอื่นๆ ซึ่งผลประโยชน์เหล่านี้รวมถึงการกำหนดประเภทของลูกค้าสำหรับผลิตภัณฑ์และบริการของเรา เพื่อเป็นการอัปเดตเว็บไซต์, ผลิตภัณฑ์ และบริการของเรา และเพื่อพัฒนาธุรกิจของเราและการนำมาใช้ในกลยุทธ์การตลาดของเรา </w:t>
            </w:r>
          </w:p>
          <w:p w14:paraId="3A9D3F8A" w14:textId="77777777" w:rsidR="00E520D3" w:rsidRDefault="00E520D3" w:rsidP="00E520D3">
            <w:pPr>
              <w:pStyle w:val="TableParagraph"/>
              <w:spacing w:before="0" w:line="276" w:lineRule="auto"/>
              <w:jc w:val="both"/>
              <w:rPr>
                <w:spacing w:val="-2"/>
              </w:rPr>
            </w:pPr>
          </w:p>
          <w:p w14:paraId="5FA65552" w14:textId="0B240156" w:rsidR="00E520D3" w:rsidRPr="00E520D3" w:rsidRDefault="00E520D3" w:rsidP="00E520D3">
            <w:pPr>
              <w:pStyle w:val="TableParagraph"/>
              <w:spacing w:before="0" w:line="276" w:lineRule="auto"/>
              <w:jc w:val="both"/>
              <w:rPr>
                <w:spacing w:val="-2"/>
                <w:u w:val="single"/>
              </w:rPr>
              <w:bidi w:val="0"/>
            </w:pPr>
            <w:commentRangeStart w:id="0"/>
            <w:r>
              <w:rPr>
                <w:lang w:val="th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แพลตฟอร์มเกมโซเชียล</w:t>
            </w:r>
          </w:p>
          <w:p w14:paraId="0EB42083" w14:textId="7F53EBD9" w:rsidR="00E520D3" w:rsidRPr="008B5EE0" w:rsidRDefault="00E520D3" w:rsidP="00E520D3">
            <w:pPr>
              <w:pStyle w:val="TableParagraph"/>
              <w:spacing w:before="0" w:line="276" w:lineRule="auto"/>
              <w:jc w:val="both"/>
              <w:rPr>
                <w:spacing w:val="-2"/>
              </w:rPr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เมื่อคุณใช้แพลตฟอร์มเกมโซเชียลของบุคคลที่สาม (เช่น Discord หรือ Twitch) และเชื่อมโยงบัญชี Gamepires ของคุณ เราอาจได้รับข้อมูลที่เกี่ยวข้องกับบัญชีของคุณบนแพลตฟอร์มนั้นๆ ซึ่งรวมถึงชื่อผู้ใช้ ชื่อที่แสดง รูปโปรไฟล์ การสตรีมที่ผ่านมา และรายละเอียดของรางวัลที่คุณได้รับ  โปรดตรวจสอบคำชี้แจงที่แสดงให้คุณเห็นเมื่อเชื่อมโยงบัญชีของคุณเพื่อทำความเข้าใจวิธีที่บุคคลที่สามเหล่านี้จัดการข้อมูลของคุณ คุณยังสามารถยกเลิกการเชื่อมโยงบัญชี Twitch/Discord ของคุณได้ในการตั้งค่าบัญชี</w:t>
            </w:r>
            <w:commentRangeEnd w:id="0"/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commentReference w:id="0"/>
            </w:r>
          </w:p>
          <w:p w14:paraId="316AB33C" w14:textId="77777777" w:rsidR="00633896" w:rsidRPr="008B5EE0" w:rsidRDefault="00633896">
            <w:pPr>
              <w:pStyle w:val="TableParagraph"/>
              <w:spacing w:before="0" w:line="243" w:lineRule="exact"/>
              <w:jc w:val="both"/>
            </w:pPr>
          </w:p>
        </w:tc>
      </w:tr>
    </w:tbl>
    <w:p w14:paraId="316AB33E" w14:textId="77777777" w:rsidR="009A00BE" w:rsidRPr="008B5EE0" w:rsidRDefault="009A00BE">
      <w:pPr>
        <w:spacing w:line="243" w:lineRule="exact"/>
        <w:jc w:val="both"/>
        <w:sectPr w:rsidR="009A00BE" w:rsidRPr="008B5EE0">
          <w:type w:val="continuous"/>
          <w:pgSz w:w="11910" w:h="16840"/>
          <w:pgMar w:top="1420" w:right="1080" w:bottom="1922" w:left="1360" w:header="720" w:footer="720" w:gutter="0"/>
          <w:cols w:space="720"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9"/>
      </w:tblGrid>
      <w:tr w:rsidR="009A00BE" w:rsidRPr="008B5EE0" w14:paraId="316AB340" w14:textId="77777777">
        <w:trPr>
          <w:trHeight w:val="244"/>
        </w:trPr>
        <w:tc>
          <w:tcPr>
            <w:tcW w:w="9239" w:type="dxa"/>
          </w:tcPr>
          <w:p w14:paraId="316AB33F" w14:textId="77777777" w:rsidR="009A00BE" w:rsidRPr="008B5EE0" w:rsidRDefault="00AF531F">
            <w:pPr>
              <w:pStyle w:val="TableParagraph"/>
              <w:spacing w:before="0" w:line="225" w:lineRule="exact"/>
              <w:ind w:left="410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D) </w:t>
            </w:r>
            <w:r>
              <w:rPr>
                <w:lang w:val="th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ข้อมูลเกี่ยวกับผู้เยี่ยมชมเว็บไซต์</w:t>
            </w:r>
          </w:p>
        </w:tc>
      </w:tr>
      <w:tr w:rsidR="009A00BE" w:rsidRPr="008B5EE0" w14:paraId="316AB343" w14:textId="77777777">
        <w:trPr>
          <w:trHeight w:val="672"/>
        </w:trPr>
        <w:tc>
          <w:tcPr>
            <w:tcW w:w="9239" w:type="dxa"/>
          </w:tcPr>
          <w:p w14:paraId="316AB341" w14:textId="77777777" w:rsidR="009A00BE" w:rsidRPr="008B5EE0" w:rsidRDefault="00AF531F">
            <w:pPr>
              <w:pStyle w:val="TableParagraph"/>
              <w:spacing w:before="0" w:line="249" w:lineRule="exact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คุณสามารถหาข้อมูลเกี่ยวกับการประมวลผลข้อมูลส่วนบุคคลของผู้เยี่ยมชมเว็บไซต์ของเราได้ตามที่ระบุไว้ใน</w:t>
            </w:r>
          </w:p>
          <w:p w14:paraId="316AB342" w14:textId="77777777" w:rsidR="009A00BE" w:rsidRPr="008B5EE0" w:rsidRDefault="00AF531F">
            <w:pPr>
              <w:pStyle w:val="TableParagraph"/>
              <w:spacing w:before="0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หัวข้อ 3 ของนโยบายความเป็นส่วนตัวนี้ ภายใต้หมวด "คุกกี้"</w:t>
            </w:r>
          </w:p>
        </w:tc>
      </w:tr>
      <w:tr w:rsidR="009A00BE" w:rsidRPr="008B5EE0" w14:paraId="316AB345" w14:textId="77777777">
        <w:trPr>
          <w:trHeight w:val="537"/>
        </w:trPr>
        <w:tc>
          <w:tcPr>
            <w:tcW w:w="9239" w:type="dxa"/>
          </w:tcPr>
          <w:p w14:paraId="316AB344" w14:textId="77777777" w:rsidR="009A00BE" w:rsidRPr="008B5EE0" w:rsidRDefault="00AF531F">
            <w:pPr>
              <w:pStyle w:val="TableParagraph"/>
              <w:ind w:left="410"/>
              <w:rPr>
                <w:b/>
              </w:rPr>
              <w:bidi w:val="0"/>
            </w:pPr>
            <w:r>
              <w:rPr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3.  </w:t>
            </w:r>
            <w:r>
              <w:rPr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คุกกี้</w:t>
            </w:r>
          </w:p>
        </w:tc>
      </w:tr>
      <w:tr w:rsidR="009A00BE" w:rsidRPr="008B5EE0" w14:paraId="316AB347" w14:textId="77777777">
        <w:trPr>
          <w:trHeight w:val="1341"/>
        </w:trPr>
        <w:tc>
          <w:tcPr>
            <w:tcW w:w="9239" w:type="dxa"/>
          </w:tcPr>
          <w:p w14:paraId="316AB346" w14:textId="77777777" w:rsidR="009A00BE" w:rsidRPr="008B5EE0" w:rsidRDefault="00AF531F">
            <w:pPr>
              <w:pStyle w:val="TableParagraph"/>
              <w:ind w:right="50"/>
              <w:jc w:val="bot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เว็บไซต์ของเราจะรวบรวมคุกกี้ที่บันทึกข้อมูลบางอย่างเกี่ยวกับวิธีที่คุณใช้งานเว็บไซต์ของเรา คุกกี้คือบันทึกข้อความสั้นๆ ที่มีรหัสการระบุและรหัสอ้างอิงเป็นเอกลักษณ์ ซึ่งเว็บเบราว์เซอร์จะเก็บไว้ในอุปกรณ์ของคุณ และทำให้เราสามารถจดจำคุณได้อีกครั้งเมื่อคุณเข้าถึงเว็บไซต์ของเรา</w:t>
            </w:r>
          </w:p>
        </w:tc>
      </w:tr>
      <w:tr w:rsidR="009A00BE" w:rsidRPr="008B5EE0" w14:paraId="316AB349" w14:textId="77777777">
        <w:trPr>
          <w:trHeight w:val="515"/>
        </w:trPr>
        <w:tc>
          <w:tcPr>
            <w:tcW w:w="9239" w:type="dxa"/>
          </w:tcPr>
          <w:p w14:paraId="316AB348" w14:textId="77777777" w:rsidR="009A00BE" w:rsidRPr="008B5EE0" w:rsidRDefault="00AF531F">
            <w:pPr>
              <w:pStyle w:val="TableParagrap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Gamepires ใช้คุกกี้ดังต่อไปนี้:</w:t>
            </w:r>
          </w:p>
        </w:tc>
      </w:tr>
      <w:tr w:rsidR="009A00BE" w:rsidRPr="008B5EE0" w14:paraId="316AB34B" w14:textId="77777777">
        <w:trPr>
          <w:trHeight w:val="1891"/>
        </w:trPr>
        <w:tc>
          <w:tcPr>
            <w:tcW w:w="9239" w:type="dxa"/>
          </w:tcPr>
          <w:p w14:paraId="316AB34A" w14:textId="77777777" w:rsidR="009A00BE" w:rsidRPr="008B5EE0" w:rsidRDefault="00AF531F">
            <w:pPr>
              <w:pStyle w:val="TableParagraph"/>
              <w:numPr>
                <w:ilvl w:val="0"/>
                <w:numId w:val="10"/>
              </w:numPr>
              <w:tabs>
                <w:tab w:val="left" w:pos="769"/>
              </w:tabs>
              <w:spacing w:before="137"/>
              <w:ind w:right="49"/>
              <w:jc w:val="bot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คุกกี้ที่จำเป็น – จำเป็นสำหรับการทำงานของเว็บไซต์และไม่สามารถปิดการใช้งานในระบบของเราได้ ตามปกติคุกกี้เหล่านี้จะมีการตั้งค่าให้ตอบสนองต่อการดำเนินการของคุณ ซึ่งรวมถึงการขอรับบริการ เช่น การตั้งค่าคุกกี้ การลงทะเบียน หรือการกรอกแบบฟอร์ม คุณสามารถตั้งค่าเว็บเบราว์เซอร์ของคุณเพื่อบล็อกคุกกี้เหล่านี้หรือส่งการแจ้งเตือนเมื่อพบคุกกี้เหล่านี้ แต่หากคุณทำเช่นนั้น บางส่วนของเว็บไซต์อาจไม่ทำงาน คุกกี้เหล่านี้จะไม่เก็บข้อมูลที่สามารถใช้เพื่อระบุตัวคุณ และการใช้งานคุกกี้เหล่านี้ไม่ต้องการความยินยอมจากคุณ</w:t>
            </w:r>
          </w:p>
        </w:tc>
      </w:tr>
      <w:tr w:rsidR="009A00BE" w:rsidRPr="008B5EE0" w14:paraId="316AB34D" w14:textId="77777777">
        <w:trPr>
          <w:trHeight w:val="1623"/>
        </w:trPr>
        <w:tc>
          <w:tcPr>
            <w:tcW w:w="9239" w:type="dxa"/>
          </w:tcPr>
          <w:p w14:paraId="316AB34C" w14:textId="77777777" w:rsidR="009A00BE" w:rsidRPr="008B5EE0" w:rsidRDefault="00AF531F">
            <w:pPr>
              <w:pStyle w:val="TableParagraph"/>
              <w:numPr>
                <w:ilvl w:val="0"/>
                <w:numId w:val="9"/>
              </w:numPr>
              <w:tabs>
                <w:tab w:val="left" w:pos="769"/>
              </w:tabs>
              <w:spacing w:before="137"/>
              <w:ind w:right="48"/>
              <w:jc w:val="bot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คุกกี้เพื่อการใช้งานเว็บไซต์ – ช่วยเสริมประสิทธิภาพของเว็บไซต์ในส่วนการทำงานของฟังก์ชัน การปรับแต่งตามความต้องการ และการตั้งค่าของคุณให้ดีขึ้น คุกกี้เหล่านี้สามารถถูกตั้งค่าโดยเรา หรือโดยผู้ให้บริการบุคคลที่สามซึ่งได้มีการเพิ่มบริการลงในหน้าเว็บไซต์ของเรา เราจะประมวลผลข้อมูลที่ได้จากคุกกี้เหล่านี้ก็ต่อเมื่อได้รับความยินยอมจากคุณเท่านั้น อย่างไรก็ตาม หากคุณปิดใช้งานคุกกี้เหล่านี้ ฟังก์ชันบางอย่างของเว็บไซต์อาจทำงานได้ไม่สมบูรณ์</w:t>
            </w:r>
          </w:p>
        </w:tc>
      </w:tr>
      <w:tr w:rsidR="009A00BE" w:rsidRPr="008B5EE0" w14:paraId="316AB34F" w14:textId="77777777">
        <w:trPr>
          <w:trHeight w:val="1623"/>
        </w:trPr>
        <w:tc>
          <w:tcPr>
            <w:tcW w:w="9239" w:type="dxa"/>
          </w:tcPr>
          <w:p w14:paraId="316AB34E" w14:textId="77777777" w:rsidR="009A00BE" w:rsidRPr="008B5EE0" w:rsidRDefault="00AF531F">
            <w:pPr>
              <w:pStyle w:val="TableParagraph"/>
              <w:numPr>
                <w:ilvl w:val="0"/>
                <w:numId w:val="8"/>
              </w:numPr>
              <w:tabs>
                <w:tab w:val="left" w:pos="769"/>
              </w:tabs>
              <w:spacing w:before="136"/>
              <w:ind w:right="53"/>
              <w:jc w:val="bot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คุกกี้สำหรับเก็บสถิติ – ช่วยให้สามารถบันทึกจำนวนการเข้าชมและแหล่งที่มาของการเข้าถึงเว็บไซต์ เพื่อวัตถุประสงค์ในการวัดประสิทธิผลและเสริมประสิทธิภาพของเว็บไซต์ หากคุณปิดใช้งานคุกกี้เหล่านี้ เราจะไม่สามารถทราบว่าคุณเคยเข้าชมเว็บไซต์ของเราเมื่อใด และจะไม่สามารถติดตามประสิทธิภาพของเว็บไซต์ได้ คุกกี้เหล่านี้จะไม่จัดเก็บข้อมูลส่วนบุคคลโดยตรง แต่จะอ้างอิงตามการระบุโดยเฉพาะของเบราว์เซอร์และอุปกรณ์อินเทอร์เน็ตของคุณ เราจะประมวลผลข้อมูลนี้ต่อเมื่อได้รับความยินยอมจากคุณเท่านั้น</w:t>
            </w:r>
          </w:p>
        </w:tc>
      </w:tr>
      <w:tr w:rsidR="009A00BE" w:rsidRPr="008B5EE0" w14:paraId="316AB351" w14:textId="77777777">
        <w:trPr>
          <w:trHeight w:val="1645"/>
        </w:trPr>
        <w:tc>
          <w:tcPr>
            <w:tcW w:w="9239" w:type="dxa"/>
          </w:tcPr>
          <w:p w14:paraId="316AB350" w14:textId="77777777" w:rsidR="009A00BE" w:rsidRPr="008B5EE0" w:rsidRDefault="00AF531F">
            <w:pPr>
              <w:pStyle w:val="TableParagraph"/>
              <w:numPr>
                <w:ilvl w:val="0"/>
                <w:numId w:val="7"/>
              </w:numPr>
              <w:tabs>
                <w:tab w:val="left" w:pos="769"/>
              </w:tabs>
              <w:spacing w:before="137"/>
              <w:ind w:right="49"/>
              <w:jc w:val="bot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คุกกี้เพื่อการตลาด – ใช้เพื่อติดตามผู้เยี่ยมชมผ่านหน้าเว็บไซต์ต่างๆ และแสดงโฆษณาที่ตรงกับกลุ่มเป้าหมาย โดยใช้เพื่อติดตามความสำเร็จของกิจกรรมการสื่อสารทางการตลาดและเพื่อวัตถุประสงค์ด้านการโฆษณา คุกกี้เหล่านี้จะรวบรวมข้อมูลเกี่ยวกับพฤติกรรมและรูปแบบการเข้าชมเว็บไซต์ เพื่อปรับให้โฆษณาที่แสดงตรงกับกลุ่มเป้าหมาย ข้อมูลจากคุกกี้เหล่านี้จะมีการประมวลผลต่อเมื่อได้รับความยินยอมจากคุณเท่านั้น และหากคุณไม่เปิดใช้งานคุกกี้เหล่านี้ คุณจะเห็นโฆษณาที่ไม่ตรงเป้าหมาย</w:t>
            </w:r>
          </w:p>
        </w:tc>
      </w:tr>
      <w:tr w:rsidR="009A00BE" w:rsidRPr="008B5EE0" w14:paraId="316AB353" w14:textId="77777777">
        <w:trPr>
          <w:trHeight w:val="806"/>
        </w:trPr>
        <w:tc>
          <w:tcPr>
            <w:tcW w:w="9239" w:type="dxa"/>
          </w:tcPr>
          <w:p w14:paraId="316AB352" w14:textId="77777777" w:rsidR="009A00BE" w:rsidRPr="008B5EE0" w:rsidRDefault="00AF531F">
            <w:pPr>
              <w:pStyle w:val="TableParagrap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คุกกี้บางรายการที่เรารวบรวมจะคงอยู่ระหว่างที่คุณใช้งานเว็บไซต์ของเราเท่านั้น ในขณะที่คุกกี้บางรายการจะคงอยู่นานกว่า เพื่อให้เราสามารถจดจำคุณได้เมื่อคุณกลับมาเยี่ยมชมเว็บไซต์ของเราอีกครั้ง</w:t>
            </w:r>
          </w:p>
        </w:tc>
      </w:tr>
      <w:tr w:rsidR="009A00BE" w:rsidRPr="008B5EE0" w14:paraId="316AB355" w14:textId="77777777">
        <w:trPr>
          <w:trHeight w:val="1072"/>
        </w:trPr>
        <w:tc>
          <w:tcPr>
            <w:tcW w:w="9239" w:type="dxa"/>
          </w:tcPr>
          <w:p w14:paraId="316AB354" w14:textId="77777777" w:rsidR="009A00BE" w:rsidRPr="008B5EE0" w:rsidRDefault="00AF531F">
            <w:pPr>
              <w:pStyle w:val="TableParagraph"/>
              <w:ind w:right="49"/>
              <w:jc w:val="bot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คุกกี้ถาวร – คุกกี้ถาวรจะยังคงอยู่ในคอมพิวเตอร์ของคุณหลังจากที่คุณปิดเว็บเบราว์เซอร์แล้ว เว็บไซต์จะใช้คุกกี้เหล่านี้ในการเก็บข้อมูล เช่น ชื่อผู้ใช้และรหัสผ่าน การตั้งค่าภาษา หรือการตั้งค่าคุกกี้ เพื่อที่คุณจะไม่ต้องกรอกข้อมูลเหล่านี้ใหม่ทุกครั้งที่เยี่ยมชมเว็บไซต์</w:t>
            </w:r>
          </w:p>
        </w:tc>
      </w:tr>
      <w:tr w:rsidR="009A00BE" w:rsidRPr="008B5EE0" w14:paraId="316AB357" w14:textId="77777777">
        <w:trPr>
          <w:trHeight w:val="1075"/>
        </w:trPr>
        <w:tc>
          <w:tcPr>
            <w:tcW w:w="9239" w:type="dxa"/>
          </w:tcPr>
          <w:p w14:paraId="316AB356" w14:textId="77777777" w:rsidR="009A00BE" w:rsidRPr="008B5EE0" w:rsidRDefault="00AF531F">
            <w:pPr>
              <w:pStyle w:val="TableParagraph"/>
              <w:ind w:right="51"/>
              <w:jc w:val="bot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คุกกี้เซสชัน – คุกกี้แบบช่วงเวลาจะถูกลบออกจากคอมพิวเตอร์ของคุณเมื่อคุณปิดเว็บเบราว์เซอร์ เว็บไซต์จะใช้คุกกี้เหล่านี้เพื่อเก็บข้อมูลชั่วคราว เช่น หน้าล่าสุดที่คุณเปิดในเว็บไซต์ที่คุณกำลังเยี่ยมชม</w:t>
            </w:r>
          </w:p>
        </w:tc>
      </w:tr>
      <w:tr w:rsidR="009A00BE" w:rsidRPr="008B5EE0" w14:paraId="316AB359" w14:textId="77777777">
        <w:trPr>
          <w:trHeight w:val="648"/>
        </w:trPr>
        <w:tc>
          <w:tcPr>
            <w:tcW w:w="9239" w:type="dxa"/>
          </w:tcPr>
          <w:p w14:paraId="316AB358" w14:textId="77777777" w:rsidR="009A00BE" w:rsidRPr="008B5EE0" w:rsidRDefault="00AF531F">
            <w:pPr>
              <w:pStyle w:val="TableParagraph"/>
              <w:spacing w:before="88" w:line="270" w:lineRule="atLeast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ข้อมูลบางส่วนที่รวบรวมผ่านคุกกี้อาจมีการเปิดเผยให้กับพันธมิตรของเรา เพื่อให้พวกเขาสามารถดำเนินการวิจัยเกี่ยวกับพฤติกรรมของผู้เยี่ยมชมได้</w:t>
            </w:r>
          </w:p>
        </w:tc>
      </w:tr>
    </w:tbl>
    <w:p w14:paraId="316AB35A" w14:textId="77777777" w:rsidR="009A00BE" w:rsidRPr="008B5EE0" w:rsidRDefault="009A00BE">
      <w:pPr>
        <w:spacing w:line="270" w:lineRule="atLeast"/>
        <w:sectPr w:rsidR="009A00BE" w:rsidRPr="008B5EE0">
          <w:type w:val="continuous"/>
          <w:pgSz w:w="11910" w:h="16840"/>
          <w:pgMar w:top="1420" w:right="1080" w:bottom="280" w:left="1360" w:header="720" w:footer="720" w:gutter="0"/>
          <w:cols w:space="720"/>
        </w:sectPr>
      </w:pPr>
    </w:p>
    <w:p w14:paraId="316AB35B" w14:textId="77777777" w:rsidR="009A00BE" w:rsidRPr="008B5EE0" w:rsidRDefault="009A00BE">
      <w:pPr>
        <w:spacing w:before="7"/>
        <w:rPr>
          <w:rFonts w:ascii="Times New Roman"/>
          <w:sz w:val="2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9"/>
      </w:tblGrid>
      <w:tr w:rsidR="009A00BE" w:rsidRPr="008B5EE0" w14:paraId="316AB35D" w14:textId="77777777">
        <w:trPr>
          <w:trHeight w:val="244"/>
        </w:trPr>
        <w:tc>
          <w:tcPr>
            <w:tcW w:w="9239" w:type="dxa"/>
          </w:tcPr>
          <w:p w14:paraId="316AB35C" w14:textId="77777777" w:rsidR="009A00BE" w:rsidRPr="008B5EE0" w:rsidRDefault="00AF531F">
            <w:pPr>
              <w:pStyle w:val="TableParagraph"/>
              <w:spacing w:before="0" w:line="225" w:lineRule="exact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หากต้องการเรียนรู้เพิ่มเติมเกี่ยวกับคุกกี้ คุณสามารถเยี่ยมชมเว็บไซต์ </w:t>
            </w:r>
            <w:hyperlink r:id="rId11">
              <w:r>
                <w:rPr>
                  <w:color w:val="0462C1"/>
                  <w:lang w:val="th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www.aboutcookies.org</w:t>
              </w:r>
            </w:hyperlink>
            <w:r>
              <w:rPr>
                <w:color w:val="0462C1"/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หรือ </w:t>
            </w:r>
            <w:hyperlink r:id="rId12">
              <w:r>
                <w:rPr>
                  <w:color w:val="0462C1"/>
                  <w:lang w:val="th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www.allaboutcookies.org</w:t>
              </w:r>
            </w:hyperlink>
          </w:p>
        </w:tc>
      </w:tr>
      <w:tr w:rsidR="009A00BE" w:rsidRPr="008B5EE0" w14:paraId="316AB360" w14:textId="77777777">
        <w:trPr>
          <w:trHeight w:val="940"/>
        </w:trPr>
        <w:tc>
          <w:tcPr>
            <w:tcW w:w="9239" w:type="dxa"/>
          </w:tcPr>
          <w:p w14:paraId="316AB35E" w14:textId="77777777" w:rsidR="009A00BE" w:rsidRPr="008B5EE0" w:rsidRDefault="00AF531F">
            <w:pPr>
              <w:pStyle w:val="TableParagraph"/>
              <w:spacing w:before="0" w:line="249" w:lineRule="exact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Gamepires จะใช้ Google Analytics ด้วยความยินยอมจากคุณ หากต้องการปิดการติดตามผ่าน Google Analytics</w:t>
            </w:r>
          </w:p>
          <w:p w14:paraId="316AB35F" w14:textId="77777777" w:rsidR="009A00BE" w:rsidRPr="008B5EE0" w:rsidRDefault="00AF531F">
            <w:pPr>
              <w:pStyle w:val="TableParagraph"/>
              <w:spacing w:before="0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บนเว็บไซต์ทั้งหมด โปรดเยี่ยมชม </w:t>
            </w:r>
            <w:hyperlink r:id="rId13">
              <w:r>
                <w:rPr>
                  <w:color w:val="0462C1"/>
                  <w:lang w:val="th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http://tools.google.com/dlpage/gaoptout</w:t>
              </w:r>
            </w:hyperlink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คุณสามารถจัดการตัวเลือกผู้ใช้งานได้ในการตั้งค่าคุกกี้บนเบราว์เซอร์</w:t>
            </w:r>
          </w:p>
        </w:tc>
      </w:tr>
      <w:tr w:rsidR="009A00BE" w:rsidRPr="008B5EE0" w14:paraId="316AB362" w14:textId="77777777">
        <w:trPr>
          <w:trHeight w:val="536"/>
        </w:trPr>
        <w:tc>
          <w:tcPr>
            <w:tcW w:w="9239" w:type="dxa"/>
          </w:tcPr>
          <w:p w14:paraId="316AB361" w14:textId="77777777" w:rsidR="009A00BE" w:rsidRPr="008B5EE0" w:rsidRDefault="00AF531F">
            <w:pPr>
              <w:pStyle w:val="TableParagraph"/>
              <w:ind w:left="410"/>
              <w:rPr>
                <w:b/>
              </w:rPr>
              <w:bidi w:val="0"/>
            </w:pPr>
            <w:r>
              <w:rPr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4.  </w:t>
            </w:r>
            <w:r>
              <w:rPr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ผู้รับข้อมูลส่วนบุคคล</w:t>
            </w:r>
          </w:p>
        </w:tc>
      </w:tr>
      <w:tr w:rsidR="009A00BE" w:rsidRPr="008B5EE0" w14:paraId="316AB364" w14:textId="77777777">
        <w:trPr>
          <w:trHeight w:val="805"/>
        </w:trPr>
        <w:tc>
          <w:tcPr>
            <w:tcW w:w="9239" w:type="dxa"/>
          </w:tcPr>
          <w:p w14:paraId="316AB363" w14:textId="77777777" w:rsidR="009A00BE" w:rsidRPr="008B5EE0" w:rsidRDefault="00AF531F">
            <w:pPr>
              <w:pStyle w:val="TableParagraph"/>
              <w:spacing w:before="113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ข้อมูลส่วนบุคคลของท่านจะไม่ได้รับการเปิดเผยแก่บุคคลที่สามเพื่อวัตถุประสงค์ในการโฆษณาบริการของบุคคลที่สาม เราจะไม่ขายข้อมูลส่วนบุคคลของท่านให้กับบุคคลที่สาม</w:t>
            </w:r>
          </w:p>
        </w:tc>
      </w:tr>
      <w:tr w:rsidR="009A00BE" w:rsidRPr="008B5EE0" w14:paraId="316AB366" w14:textId="77777777">
        <w:trPr>
          <w:trHeight w:val="1613"/>
        </w:trPr>
        <w:tc>
          <w:tcPr>
            <w:tcW w:w="9239" w:type="dxa"/>
          </w:tcPr>
          <w:p w14:paraId="316AB365" w14:textId="77777777" w:rsidR="009A00BE" w:rsidRPr="008B5EE0" w:rsidRDefault="00AF531F">
            <w:pPr>
              <w:pStyle w:val="TableParagraph"/>
              <w:ind w:right="48"/>
              <w:jc w:val="bot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เราจะเปิดเผยข้อมูลส่วนบุคคลของท่านแก่ผู้รับอื่นๆ เมื่อจำเป็นเพื่อปฏิบัติตามภาระผูกพันตามกฎหมายของเรา (เช่น การส่งข้อมูลไปยังหน่วยงานที่ได้รับมอบอำนาจระดับประเทศ) และในกรณีที่ท่านได้ตกลงที่จะเปิดเผยข้อมูลส่วนบุคคลแก่บุคคลที่สาม (เช่น ในกรณีการใช้คุกกี้) และกับผู้ให้บริการด้านไอทีที่เรามีการทำข้อตกลงการประมวลผลข้อมูลที่เหมาะสมและใช้ระบบของพวกเขาในการดำเนินธุรกิจของเรา</w:t>
            </w:r>
          </w:p>
        </w:tc>
      </w:tr>
      <w:tr w:rsidR="009A00BE" w:rsidRPr="008B5EE0" w14:paraId="316AB368" w14:textId="77777777">
        <w:trPr>
          <w:trHeight w:val="1072"/>
        </w:trPr>
        <w:tc>
          <w:tcPr>
            <w:tcW w:w="9239" w:type="dxa"/>
          </w:tcPr>
          <w:p w14:paraId="23792B11" w14:textId="77777777" w:rsidR="009A00BE" w:rsidRPr="008B5EE0" w:rsidRDefault="00AF531F">
            <w:pPr>
              <w:pStyle w:val="TableParagraph"/>
              <w:ind w:right="47"/>
              <w:jc w:val="bot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ในกรณีที่มีการควบรวมกิจการหรือการเข้าซื้อกิจการของ Gamepires ในอนาคต เราสามารถเปิดเผยข้อมูลส่วนบุคคลของท่านแก่ผู้ถือหุ้นใหม่ และข้อมูลส่วนบุคคลบางส่วนอาจมีการโอนในระหว่างกระบวนการขายไปยังผู้ซื้อที่มีศักยภาพและที่ปรึกษาของพวกเขาในขั้นตอนการตรวจสอบเชิงลึก</w:t>
            </w:r>
          </w:p>
          <w:p w14:paraId="2EE81D08" w14:textId="77777777" w:rsidR="00EE3270" w:rsidRPr="008B5EE0" w:rsidRDefault="00EE3270" w:rsidP="00EE3270">
            <w:pPr>
              <w:pStyle w:val="TableParagraph"/>
              <w:ind w:left="410"/>
              <w:rPr>
                <w:b/>
              </w:rPr>
              <w:bidi w:val="0"/>
            </w:pPr>
            <w:r>
              <w:rPr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5.  </w:t>
            </w:r>
            <w:r>
              <w:rPr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Jagex Limited ในฐานะผู้จัดจำหน่าย</w:t>
            </w:r>
          </w:p>
          <w:p w14:paraId="316AB367" w14:textId="535B72D3" w:rsidR="003E008F" w:rsidRPr="008B5EE0" w:rsidRDefault="007E373D" w:rsidP="00DC0D12">
            <w:pPr>
              <w:pStyle w:val="TableParagraph"/>
              <w:ind w:left="0"/>
              <w:jc w:val="bot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สำหรับเกมของเรา (รวมถึง SCUM) Jagex Limited (“Jagex”) ซึ่งเป็นบริษัทแม่ของเราเป็นผู้ดำเนินการประมวลผลข้อมูลต่างๆ ในบทบาทของผู้จัดจำหน่ายเกม สำหรับการดำเนินการเหล่านี้ Gamepires และ Jagex จะดำเนินการเป็นผู้ควบคุมข้อมูลที่แยกจากกัน เราขอแนะนำให้ท่านอ่านนโยบายความเป็นส่วนตัวของ Jagex ได้ที่ลิงก์นี้: </w:t>
            </w:r>
            <w:hyperlink r:id="rId14" w:history="1">
              <w:r>
                <w:rPr>
                  <w:rStyle w:val="Hyperlink"/>
                  <w:lang w:val="th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https://www.jagex.com/en-GB/terms/privacy</w:t>
              </w:r>
            </w:hyperlink>
          </w:p>
        </w:tc>
      </w:tr>
      <w:tr w:rsidR="009A00BE" w:rsidRPr="008B5EE0" w14:paraId="316AB36A" w14:textId="77777777">
        <w:trPr>
          <w:trHeight w:val="537"/>
        </w:trPr>
        <w:tc>
          <w:tcPr>
            <w:tcW w:w="9239" w:type="dxa"/>
          </w:tcPr>
          <w:p w14:paraId="316AB369" w14:textId="0FD3CE29" w:rsidR="009A00BE" w:rsidRPr="008B5EE0" w:rsidRDefault="003E008F">
            <w:pPr>
              <w:pStyle w:val="TableParagraph"/>
              <w:ind w:left="410"/>
              <w:rPr>
                <w:b/>
              </w:rPr>
              <w:bidi w:val="0"/>
            </w:pPr>
            <w:r>
              <w:rPr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6.  </w:t>
            </w:r>
            <w:r>
              <w:rPr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การโอนข้อมูลไปยังประเทศนอกเขตเศรษฐกิจยุโรป</w:t>
            </w:r>
          </w:p>
        </w:tc>
      </w:tr>
      <w:tr w:rsidR="009A00BE" w:rsidRPr="008B5EE0" w14:paraId="316AB36C" w14:textId="77777777">
        <w:trPr>
          <w:trHeight w:val="1611"/>
        </w:trPr>
        <w:tc>
          <w:tcPr>
            <w:tcW w:w="9239" w:type="dxa"/>
          </w:tcPr>
          <w:p w14:paraId="316AB36B" w14:textId="77777777" w:rsidR="009A00BE" w:rsidRPr="008B5EE0" w:rsidRDefault="00AF531F">
            <w:pPr>
              <w:pStyle w:val="TableParagraph"/>
              <w:ind w:right="49"/>
              <w:jc w:val="bot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เราอาจจะโอนข้อมูลส่วนบุคคลของคุณไปยังประเทศนอกเขตเศรษฐกิจยุโรป (EEA) ในบางกรณี แต่จะทำการโอนข้อมูลดังกล่าวเฉพาะเมื่อมีมาตรการในการโอนข้อมูลที่มั่นใจได้ถึงระดับความปลอดภัยที่เหมาะสมของข้อมูลของคุณ เช่น การโอนข้อมูลตามการตัดสินใจของคณะกรรมาธิการยุโรปที่ระบุว่ากฎหมายของประเทศนั้นมีระดับการคุ้มครองข้อมูลที่เหมาะสม หรือภายใต้ข้อตกลงการโอนข้อมูลที่ทำขึ้นกับบุคคลที่สาม หรือในกรณีที่คุณได้ยินยอมในการโอนข้อมูลนั้นโดยเฉพาะ (เช่น ในกรณีของคุกกี้)</w:t>
            </w:r>
          </w:p>
        </w:tc>
      </w:tr>
      <w:tr w:rsidR="009A00BE" w:rsidRPr="008B5EE0" w14:paraId="316AB36E" w14:textId="77777777">
        <w:trPr>
          <w:trHeight w:val="1074"/>
        </w:trPr>
        <w:tc>
          <w:tcPr>
            <w:tcW w:w="9239" w:type="dxa"/>
          </w:tcPr>
          <w:p w14:paraId="316AB36D" w14:textId="77777777" w:rsidR="009A00BE" w:rsidRPr="008B5EE0" w:rsidRDefault="00AF531F">
            <w:pPr>
              <w:pStyle w:val="TableParagraph"/>
              <w:spacing w:before="113"/>
              <w:ind w:right="48"/>
              <w:jc w:val="bot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ในกรณีที่มีการโอนข้อมูลของคุณออกนอก EEA ไปยังประเทศที่ไม่มีการรับประกันระดับการคุ้มครองข้อมูลที่เหมาะสม เราจะดำเนินการทุกขั้นตอนที่เหมาะสมเพื่อให้มั่นใจว่าข้อมูลของคุณได้รับการจัดการอย่างปลอดภัยและเป็นไปตามนโยบายความเป็นส่วนตัวนี้</w:t>
            </w:r>
          </w:p>
        </w:tc>
      </w:tr>
      <w:tr w:rsidR="009A00BE" w:rsidRPr="008B5EE0" w14:paraId="316AB370" w14:textId="77777777">
        <w:trPr>
          <w:trHeight w:val="537"/>
        </w:trPr>
        <w:tc>
          <w:tcPr>
            <w:tcW w:w="9239" w:type="dxa"/>
          </w:tcPr>
          <w:p w14:paraId="316AB36F" w14:textId="4B98BBEF" w:rsidR="009A00BE" w:rsidRPr="008B5EE0" w:rsidRDefault="003E008F">
            <w:pPr>
              <w:pStyle w:val="TableParagraph"/>
              <w:ind w:left="410"/>
              <w:rPr>
                <w:b/>
              </w:rPr>
              <w:bidi w:val="0"/>
            </w:pPr>
            <w:r>
              <w:rPr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7.  </w:t>
            </w:r>
            <w:r>
              <w:rPr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ระยะเวลาที่ข้อมูลส่วนบุคคลของคุณถูกจัดเก็บ</w:t>
            </w:r>
          </w:p>
        </w:tc>
      </w:tr>
      <w:tr w:rsidR="009A00BE" w:rsidRPr="008B5EE0" w14:paraId="316AB372" w14:textId="77777777">
        <w:trPr>
          <w:trHeight w:val="1610"/>
        </w:trPr>
        <w:tc>
          <w:tcPr>
            <w:tcW w:w="9239" w:type="dxa"/>
          </w:tcPr>
          <w:p w14:paraId="316AB371" w14:textId="77777777" w:rsidR="009A00BE" w:rsidRPr="008B5EE0" w:rsidRDefault="00AF531F">
            <w:pPr>
              <w:pStyle w:val="TableParagraph"/>
              <w:ind w:right="47"/>
              <w:jc w:val="bot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เราจะเก็บข้อมูลของคุณไว้ตามระยะเวลาที่จำเป็นตามวัตถุประสงค์ที่เก็บรวบรวมข้อมูลนั้น หลังจากระยะเวลาการเก็บข้อมูลสิ้นสุดลง เราจะลบข้อมูลดังกล่าว และในกรณีที่ไม่สามารถทำได้ทางเทคนิค เราจะทำให้ข้อมูลนั้นไม่สามารถอ่านได้ หากเรายังคงต้องการข้อมูลบางอย่างเพื่อวัตถุประสงค์ทางธุรกิจที่ชอบด้วยกฎหมายหลังจากระยะเวลาการเก็บข้อมูลสิ้นสุดลง เราจะดำเนินการขั้นตอนที่เหมาะสมเพื่อทำให้ข้อมูลนั้นเป็นข้อมูลที่ไม่สามารถระบุตัวตนได้</w:t>
            </w:r>
          </w:p>
        </w:tc>
      </w:tr>
      <w:tr w:rsidR="009A00BE" w:rsidRPr="008B5EE0" w14:paraId="316AB374" w14:textId="77777777">
        <w:trPr>
          <w:trHeight w:val="806"/>
        </w:trPr>
        <w:tc>
          <w:tcPr>
            <w:tcW w:w="9239" w:type="dxa"/>
          </w:tcPr>
          <w:p w14:paraId="316AB373" w14:textId="77777777" w:rsidR="009A00BE" w:rsidRPr="008B5EE0" w:rsidRDefault="00AF531F">
            <w:pPr>
              <w:pStyle w:val="TableParagrap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เราจะจัดเก็บข้อมูลตามฐานประโยชน์อันชอบธรรมของเรา โดยคำนึงถึงความจำเป็นทางธุรกิจอย่างสมเหตุสมผล</w:t>
            </w:r>
          </w:p>
        </w:tc>
      </w:tr>
      <w:tr w:rsidR="009A00BE" w:rsidRPr="008B5EE0" w14:paraId="316AB376" w14:textId="77777777">
        <w:trPr>
          <w:trHeight w:val="537"/>
        </w:trPr>
        <w:tc>
          <w:tcPr>
            <w:tcW w:w="9239" w:type="dxa"/>
          </w:tcPr>
          <w:p w14:paraId="316AB375" w14:textId="77777777" w:rsidR="009A00BE" w:rsidRPr="008B5EE0" w:rsidRDefault="00AF531F">
            <w:pPr>
              <w:pStyle w:val="TableParagrap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เราจะเก็บข้อมูลที่เราเก็บรวบรวมตามฐานความยินยอมจนกว่าจะถอนความยินยอม</w:t>
            </w:r>
          </w:p>
        </w:tc>
      </w:tr>
      <w:tr w:rsidR="009A00BE" w:rsidRPr="008B5EE0" w14:paraId="316AB378" w14:textId="77777777">
        <w:trPr>
          <w:trHeight w:val="514"/>
        </w:trPr>
        <w:tc>
          <w:tcPr>
            <w:tcW w:w="9239" w:type="dxa"/>
          </w:tcPr>
          <w:p w14:paraId="316AB377" w14:textId="3D6E8CC7" w:rsidR="009A00BE" w:rsidRPr="008B5EE0" w:rsidRDefault="003E008F">
            <w:pPr>
              <w:pStyle w:val="TableParagraph"/>
              <w:ind w:left="410"/>
              <w:rPr>
                <w:b/>
              </w:rPr>
              <w:bidi w:val="0"/>
            </w:pPr>
            <w:r>
              <w:rPr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8.  </w:t>
            </w:r>
            <w:r>
              <w:rPr>
                <w:lang w:val="th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สิทธิของคุณ</w:t>
            </w:r>
          </w:p>
        </w:tc>
      </w:tr>
      <w:tr w:rsidR="009A00BE" w:rsidRPr="008B5EE0" w14:paraId="316AB37A" w14:textId="77777777">
        <w:trPr>
          <w:trHeight w:val="950"/>
        </w:trPr>
        <w:tc>
          <w:tcPr>
            <w:tcW w:w="9239" w:type="dxa"/>
          </w:tcPr>
          <w:p w14:paraId="316AB379" w14:textId="77777777" w:rsidR="009A00BE" w:rsidRPr="008B5EE0" w:rsidRDefault="00AF531F">
            <w:pPr>
              <w:pStyle w:val="TableParagraph"/>
              <w:numPr>
                <w:ilvl w:val="0"/>
                <w:numId w:val="6"/>
              </w:numPr>
              <w:tabs>
                <w:tab w:val="left" w:pos="769"/>
              </w:tabs>
              <w:spacing w:before="120" w:line="270" w:lineRule="exact"/>
              <w:ind w:right="49"/>
              <w:jc w:val="bot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สิทธิในการเข้าถึงข้อมูลส่วนบุคคล</w:t>
            </w: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คุณมีสิทธิเข้าถึงข้อมูลส่วนบุคคลของคุณได้ตลอดเวลาโดยการส่งคำขอเพื่อขอให้เราจัดเตรียมข้อมูลส่วนบุคคลทั้งหมดที่เรากำลังประมวลผลอยู่</w:t>
            </w:r>
          </w:p>
        </w:tc>
      </w:tr>
    </w:tbl>
    <w:p w14:paraId="316AB37B" w14:textId="77777777" w:rsidR="009A00BE" w:rsidRPr="008B5EE0" w:rsidRDefault="009A00BE">
      <w:pPr>
        <w:spacing w:line="270" w:lineRule="exact"/>
        <w:jc w:val="both"/>
        <w:sectPr w:rsidR="009A00BE" w:rsidRPr="008B5EE0">
          <w:pgSz w:w="11910" w:h="16840"/>
          <w:pgMar w:top="1680" w:right="1080" w:bottom="1201" w:left="1360" w:header="720" w:footer="720" w:gutter="0"/>
          <w:cols w:space="720"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1"/>
      </w:tblGrid>
      <w:tr w:rsidR="009A00BE" w:rsidRPr="008B5EE0" w14:paraId="316AB37D" w14:textId="77777777">
        <w:trPr>
          <w:trHeight w:val="1085"/>
        </w:trPr>
        <w:tc>
          <w:tcPr>
            <w:tcW w:w="9241" w:type="dxa"/>
          </w:tcPr>
          <w:p w14:paraId="316AB37C" w14:textId="77777777" w:rsidR="009A00BE" w:rsidRPr="008B5EE0" w:rsidRDefault="00AF531F">
            <w:pPr>
              <w:pStyle w:val="TableParagraph"/>
              <w:numPr>
                <w:ilvl w:val="0"/>
                <w:numId w:val="5"/>
              </w:numPr>
              <w:tabs>
                <w:tab w:val="left" w:pos="769"/>
              </w:tabs>
              <w:spacing w:before="0" w:line="270" w:lineRule="atLeast"/>
              <w:ind w:right="48"/>
              <w:jc w:val="bot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สิทธิในการแก้ไขหรือลบข้อมูลส่วนบุคคล</w:t>
            </w: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คุณมีสิทธิในการขอให้ข้อมูลส่วนบุคคลของคุณได้รับการปรับปรุง แก้ไข หรือเพิ่มเติมได้ตลอดเวลา คุณมีสิทธิในการขอให้ลบข้อมูลส่วนบุคคลของคุณได้ โดยเราสามารถปฏิบัติตามคำขอนี้ได้หากเราไม่มีภาระผูกพันตามกฎหมายหรือฐานหน้าที่ตามกฎหมายอื่นใดในการเก็บรักษาข้อมูลบางส่วน</w:t>
            </w:r>
          </w:p>
        </w:tc>
      </w:tr>
      <w:tr w:rsidR="009A00BE" w:rsidRPr="008B5EE0" w14:paraId="316AB37F" w14:textId="77777777">
        <w:trPr>
          <w:trHeight w:val="543"/>
        </w:trPr>
        <w:tc>
          <w:tcPr>
            <w:tcW w:w="9241" w:type="dxa"/>
          </w:tcPr>
          <w:p w14:paraId="316AB37E" w14:textId="77777777" w:rsidR="009A00BE" w:rsidRPr="008B5EE0" w:rsidRDefault="00AF531F">
            <w:pPr>
              <w:pStyle w:val="TableParagraph"/>
              <w:numPr>
                <w:ilvl w:val="0"/>
                <w:numId w:val="4"/>
              </w:numPr>
              <w:tabs>
                <w:tab w:val="left" w:pos="769"/>
              </w:tabs>
              <w:spacing w:before="0" w:line="268" w:lineRule="exact"/>
              <w:ind w:right="56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การจำกัดในการประมวลผล</w:t>
            </w: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คุณมีสิทธิคัดค้านการดำเนินการประมวลผลบางอย่าง เช่น หากเราประมวลผลข้อมูลส่วนบุคคลของคุณตามการใช้ฐานประโยชน์อันชอบธรรม</w:t>
            </w:r>
          </w:p>
        </w:tc>
      </w:tr>
      <w:tr w:rsidR="009A00BE" w:rsidRPr="008B5EE0" w14:paraId="316AB381" w14:textId="77777777">
        <w:trPr>
          <w:trHeight w:val="548"/>
        </w:trPr>
        <w:tc>
          <w:tcPr>
            <w:tcW w:w="9241" w:type="dxa"/>
          </w:tcPr>
          <w:p w14:paraId="316AB380" w14:textId="77777777" w:rsidR="009A00BE" w:rsidRPr="008B5EE0" w:rsidRDefault="00AF531F">
            <w:pPr>
              <w:pStyle w:val="TableParagraph"/>
              <w:numPr>
                <w:ilvl w:val="0"/>
                <w:numId w:val="3"/>
              </w:numPr>
              <w:tabs>
                <w:tab w:val="left" w:pos="769"/>
              </w:tabs>
              <w:spacing w:before="0" w:line="270" w:lineRule="atLeast"/>
              <w:ind w:right="50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สิทธิในการโอนข้อมูล คุณมีสิทธิขอให้ส่งมอบข้อมูลส่วนบุคคลทั้งหมดของคุณที่เรากำลังประมวลผลอยู่ให้คุณ หรือส่งตรงไปยังบริษัทอื่น</w:t>
            </w:r>
          </w:p>
        </w:tc>
      </w:tr>
      <w:tr w:rsidR="009A00BE" w:rsidRPr="008B5EE0" w14:paraId="316AB384" w14:textId="77777777">
        <w:trPr>
          <w:trHeight w:val="1353"/>
        </w:trPr>
        <w:tc>
          <w:tcPr>
            <w:tcW w:w="9241" w:type="dxa"/>
          </w:tcPr>
          <w:p w14:paraId="316AB382" w14:textId="77777777" w:rsidR="009A00BE" w:rsidRPr="008B5EE0" w:rsidRDefault="00AF531F">
            <w:pPr>
              <w:pStyle w:val="TableParagraph"/>
              <w:numPr>
                <w:ilvl w:val="0"/>
                <w:numId w:val="2"/>
              </w:numPr>
              <w:tabs>
                <w:tab w:val="left" w:pos="769"/>
              </w:tabs>
              <w:spacing w:before="0"/>
              <w:ind w:right="48"/>
              <w:jc w:val="bot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สิทธิในการถอนความยินยอม หากเราประมวลผลข้อมูลส่วนบุคคลของคุณตามความยินยอม คุณสามารถถอนความยินยอมได้ตลอดเวลาโดยไม่ต้องให้คำอธิบายและโดยไม่มีค่าชดเชย เราจะหยุดการประมวลผลข้อมูลส่วนบุคคลที่เก็บรวบรวมภายใต้ฐานกฎหมายนี้โดยทันที อย่างไรก็ตาม การถอนความยินยอมจะไม่ส่งผลต่อความถูกต้องตามกฎหมายของการประมวลผลตามความยินยอมก่อนที่ความยินยอมนั้น</w:t>
            </w:r>
          </w:p>
          <w:p w14:paraId="316AB383" w14:textId="77777777" w:rsidR="009A00BE" w:rsidRPr="008B5EE0" w:rsidRDefault="00AF531F">
            <w:pPr>
              <w:pStyle w:val="TableParagraph"/>
              <w:spacing w:before="2" w:line="245" w:lineRule="exact"/>
              <w:ind w:left="769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จะถูกถอน</w:t>
            </w:r>
          </w:p>
        </w:tc>
      </w:tr>
      <w:tr w:rsidR="009A00BE" w:rsidRPr="008B5EE0" w14:paraId="316AB386" w14:textId="77777777">
        <w:trPr>
          <w:trHeight w:val="1242"/>
        </w:trPr>
        <w:tc>
          <w:tcPr>
            <w:tcW w:w="9241" w:type="dxa"/>
          </w:tcPr>
          <w:p w14:paraId="316AB385" w14:textId="77777777" w:rsidR="009A00BE" w:rsidRPr="008B5EE0" w:rsidRDefault="00AF531F">
            <w:pPr>
              <w:pStyle w:val="TableParagraph"/>
              <w:numPr>
                <w:ilvl w:val="0"/>
                <w:numId w:val="1"/>
              </w:numPr>
              <w:tabs>
                <w:tab w:val="left" w:pos="769"/>
              </w:tabs>
              <w:spacing w:before="1"/>
              <w:ind w:right="51"/>
              <w:jc w:val="bot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สิทธิในการคัดค้านต่อหน่วยงานกำกับดูแล คุณมีสิทธิยื่นเรื่องร้องเรียนต่อหน่วยงานกำกับดูแลที่มีอำนาจเกี่ยวกับการคุ้มครองข้อมูล: Croatian Personal Data Protection Agency, Selska ulica 136, 10000 Zagreb, T: +385 (01) 4609-000, อีเมล: </w:t>
            </w:r>
            <w:hyperlink r:id="rId15">
              <w:r>
                <w:rPr>
                  <w:lang w:val="th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azop@azop.hr,</w:t>
              </w:r>
            </w:hyperlink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เว็บไซต์: </w:t>
            </w:r>
            <w:hyperlink r:id="rId16">
              <w:r>
                <w:rPr>
                  <w:lang w:val="th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www.azop.hr</w:t>
              </w:r>
            </w:hyperlink>
          </w:p>
        </w:tc>
      </w:tr>
      <w:tr w:rsidR="009A00BE" w:rsidRPr="008B5EE0" w14:paraId="316AB388" w14:textId="77777777">
        <w:trPr>
          <w:trHeight w:val="1610"/>
        </w:trPr>
        <w:tc>
          <w:tcPr>
            <w:tcW w:w="9241" w:type="dxa"/>
          </w:tcPr>
          <w:p w14:paraId="316AB387" w14:textId="77777777" w:rsidR="009A00BE" w:rsidRPr="008B5EE0" w:rsidRDefault="00AF531F">
            <w:pPr>
              <w:pStyle w:val="TableParagraph"/>
              <w:ind w:right="48"/>
              <w:jc w:val="both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ผลิตภัณฑ์และบริการของเรามีไว้สำหรับการใช้งานของบุคคลที่มีอายุอย่างน้อย 16 ปี หากเด็กที่มีอายุต่ำกว่า 16 ปีต้องการใช้บริการที่เราประมวลผลข้อมูลส่วนบุคคล เด็กจะต้องได้รับความยินยอมหรือการอนุมัติจากผู้ปกครอง หากคุณพบเจอเด็กที่มีอายุต่ำกว่า 16 ปีใช้บริการที่เราประมวลผลข้อมูลส่วนบุคคล (โดยไม่ได้รับการอนุมัติจากผู้ปกครอง) กรุณาแจ้งให้เราทราบโดยการส่งอีเมลไปที่: </w:t>
            </w:r>
            <w:hyperlink r:id="rId17">
              <w:r>
                <w:rPr>
                  <w:color w:val="0462C1"/>
                  <w:lang w:val="th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info@gamepires.com</w:t>
              </w:r>
            </w:hyperlink>
          </w:p>
        </w:tc>
      </w:tr>
      <w:tr w:rsidR="009A00BE" w14:paraId="316AB38A" w14:textId="77777777">
        <w:trPr>
          <w:trHeight w:val="648"/>
        </w:trPr>
        <w:tc>
          <w:tcPr>
            <w:tcW w:w="9241" w:type="dxa"/>
          </w:tcPr>
          <w:p w14:paraId="316AB389" w14:textId="77777777" w:rsidR="009A00BE" w:rsidRDefault="00AF531F">
            <w:pPr>
              <w:pStyle w:val="TableParagraph"/>
              <w:spacing w:before="88" w:line="270" w:lineRule="atLeast"/>
              <w:bidi w:val="0"/>
            </w:pPr>
            <w:r>
              <w:rPr>
                <w:lang w:val="th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คำขอทั้งหมดสามารถส่งได้ในรูปแบบลายลักษณ์อักษรไปยังที่อยู่ทางธุรกิจ Gamepires d.o.o., Slavonska Avenija 6a, Zagreb หรือโดยการส่งอีเมลไปที่: </w:t>
            </w:r>
            <w:hyperlink r:id="rId18">
              <w:r>
                <w:rPr>
                  <w:lang w:val="th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info@gamepires.com</w:t>
              </w:r>
            </w:hyperlink>
          </w:p>
        </w:tc>
      </w:tr>
    </w:tbl>
    <w:p w14:paraId="316AB38B" w14:textId="77777777" w:rsidR="00AF531F" w:rsidRDefault="00AF531F"/>
    <w:sectPr w:rsidR="00AF531F">
      <w:type w:val="continuous"/>
      <w:pgSz w:w="11910" w:h="16840"/>
      <w:pgMar w:top="1380" w:right="1080" w:bottom="280" w:left="136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ven Folkesson" w:date="2025-05-07T09:50:00Z" w:initials="SF">
    <w:p w14:paraId="518BD918" w14:textId="77777777" w:rsidR="00E520D3" w:rsidRDefault="00E520D3" w:rsidP="00E520D3">
      <w:pPr>
        <w:pStyle w:val="CommentText"/>
      </w:pPr>
      <w:r>
        <w:rPr>
          <w:rStyle w:val="CommentReference"/>
        </w:rPr>
      </w:r>
      <w:r>
        <w:rPr/>
        <w:t>Here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18BD9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2E6F9FA" w16cex:dateUtc="2025-05-07T0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18BD918" w16cid:durableId="62E6F9F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24B94"/>
    <w:multiLevelType w:val="hybridMultilevel"/>
    <w:tmpl w:val="6EE0FBC8"/>
    <w:lvl w:ilvl="0" w:tplc="BBE85742">
      <w:numFmt w:val="bullet"/>
      <w:lvlText w:val=""/>
      <w:lvlJc w:val="left"/>
      <w:pPr>
        <w:ind w:left="7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F00C102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 w:tplc="EBBE93AC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3" w:tplc="A5B82074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4" w:tplc="4BECFA00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5" w:tplc="6420A2AE">
      <w:numFmt w:val="bullet"/>
      <w:lvlText w:val="•"/>
      <w:lvlJc w:val="left"/>
      <w:pPr>
        <w:ind w:left="4999" w:hanging="360"/>
      </w:pPr>
      <w:rPr>
        <w:rFonts w:hint="default"/>
        <w:lang w:val="en-US" w:eastAsia="en-US" w:bidi="ar-SA"/>
      </w:rPr>
    </w:lvl>
    <w:lvl w:ilvl="6" w:tplc="8D6CD1E2"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ar-SA"/>
      </w:rPr>
    </w:lvl>
    <w:lvl w:ilvl="7" w:tplc="5658E3C6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8" w:tplc="B1DA6F6C">
      <w:numFmt w:val="bullet"/>
      <w:lvlText w:val="•"/>
      <w:lvlJc w:val="left"/>
      <w:pPr>
        <w:ind w:left="754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C33432"/>
    <w:multiLevelType w:val="hybridMultilevel"/>
    <w:tmpl w:val="238ACBD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C91F93"/>
    <w:multiLevelType w:val="hybridMultilevel"/>
    <w:tmpl w:val="18942654"/>
    <w:lvl w:ilvl="0" w:tplc="C36EE608">
      <w:numFmt w:val="bullet"/>
      <w:lvlText w:val=""/>
      <w:lvlJc w:val="left"/>
      <w:pPr>
        <w:ind w:left="7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744DBFA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 w:tplc="9354778A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3" w:tplc="81089B20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4" w:tplc="8F2613A6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5" w:tplc="24705286">
      <w:numFmt w:val="bullet"/>
      <w:lvlText w:val="•"/>
      <w:lvlJc w:val="left"/>
      <w:pPr>
        <w:ind w:left="4999" w:hanging="360"/>
      </w:pPr>
      <w:rPr>
        <w:rFonts w:hint="default"/>
        <w:lang w:val="en-US" w:eastAsia="en-US" w:bidi="ar-SA"/>
      </w:rPr>
    </w:lvl>
    <w:lvl w:ilvl="6" w:tplc="4CE66AB2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 w:tplc="8500DF96">
      <w:numFmt w:val="bullet"/>
      <w:lvlText w:val="•"/>
      <w:lvlJc w:val="left"/>
      <w:pPr>
        <w:ind w:left="6694" w:hanging="360"/>
      </w:pPr>
      <w:rPr>
        <w:rFonts w:hint="default"/>
        <w:lang w:val="en-US" w:eastAsia="en-US" w:bidi="ar-SA"/>
      </w:rPr>
    </w:lvl>
    <w:lvl w:ilvl="8" w:tplc="169A95BA">
      <w:numFmt w:val="bullet"/>
      <w:lvlText w:val="•"/>
      <w:lvlJc w:val="left"/>
      <w:pPr>
        <w:ind w:left="754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5A63B27"/>
    <w:multiLevelType w:val="hybridMultilevel"/>
    <w:tmpl w:val="E8AA4878"/>
    <w:lvl w:ilvl="0" w:tplc="A532E616">
      <w:numFmt w:val="bullet"/>
      <w:lvlText w:val=""/>
      <w:lvlJc w:val="left"/>
      <w:pPr>
        <w:ind w:left="7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A6A91F6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2" w:tplc="F2EA8888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3" w:tplc="4DB6D286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4" w:tplc="E5629268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5" w:tplc="34BA5558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914A32B0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7" w:tplc="16DC6662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8" w:tplc="322669FA"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E461124"/>
    <w:multiLevelType w:val="hybridMultilevel"/>
    <w:tmpl w:val="6AD84936"/>
    <w:lvl w:ilvl="0" w:tplc="EA8A5394">
      <w:numFmt w:val="bullet"/>
      <w:lvlText w:val=""/>
      <w:lvlJc w:val="left"/>
      <w:pPr>
        <w:ind w:left="7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ECC399E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 w:tplc="DF601C7A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3" w:tplc="E364F8D8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4" w:tplc="3BEACAEE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5" w:tplc="959E4EAE">
      <w:numFmt w:val="bullet"/>
      <w:lvlText w:val="•"/>
      <w:lvlJc w:val="left"/>
      <w:pPr>
        <w:ind w:left="4999" w:hanging="360"/>
      </w:pPr>
      <w:rPr>
        <w:rFonts w:hint="default"/>
        <w:lang w:val="en-US" w:eastAsia="en-US" w:bidi="ar-SA"/>
      </w:rPr>
    </w:lvl>
    <w:lvl w:ilvl="6" w:tplc="C6A8A986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 w:tplc="F3D27598">
      <w:numFmt w:val="bullet"/>
      <w:lvlText w:val="•"/>
      <w:lvlJc w:val="left"/>
      <w:pPr>
        <w:ind w:left="6694" w:hanging="360"/>
      </w:pPr>
      <w:rPr>
        <w:rFonts w:hint="default"/>
        <w:lang w:val="en-US" w:eastAsia="en-US" w:bidi="ar-SA"/>
      </w:rPr>
    </w:lvl>
    <w:lvl w:ilvl="8" w:tplc="D75A2FC6">
      <w:numFmt w:val="bullet"/>
      <w:lvlText w:val="•"/>
      <w:lvlJc w:val="left"/>
      <w:pPr>
        <w:ind w:left="754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E8045DB"/>
    <w:multiLevelType w:val="hybridMultilevel"/>
    <w:tmpl w:val="64FA4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14004"/>
    <w:multiLevelType w:val="hybridMultilevel"/>
    <w:tmpl w:val="2B78E3B2"/>
    <w:lvl w:ilvl="0" w:tplc="BB0E8F04">
      <w:numFmt w:val="bullet"/>
      <w:lvlText w:val=""/>
      <w:lvlJc w:val="left"/>
      <w:pPr>
        <w:ind w:left="7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3C05F76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 w:tplc="BB16DB2E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3" w:tplc="35FA0482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4" w:tplc="3A461540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5" w:tplc="ABCE6E8C">
      <w:numFmt w:val="bullet"/>
      <w:lvlText w:val="•"/>
      <w:lvlJc w:val="left"/>
      <w:pPr>
        <w:ind w:left="4999" w:hanging="360"/>
      </w:pPr>
      <w:rPr>
        <w:rFonts w:hint="default"/>
        <w:lang w:val="en-US" w:eastAsia="en-US" w:bidi="ar-SA"/>
      </w:rPr>
    </w:lvl>
    <w:lvl w:ilvl="6" w:tplc="8FB0E640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 w:tplc="ABCE86A0">
      <w:numFmt w:val="bullet"/>
      <w:lvlText w:val="•"/>
      <w:lvlJc w:val="left"/>
      <w:pPr>
        <w:ind w:left="6694" w:hanging="360"/>
      </w:pPr>
      <w:rPr>
        <w:rFonts w:hint="default"/>
        <w:lang w:val="en-US" w:eastAsia="en-US" w:bidi="ar-SA"/>
      </w:rPr>
    </w:lvl>
    <w:lvl w:ilvl="8" w:tplc="142E6F48">
      <w:numFmt w:val="bullet"/>
      <w:lvlText w:val="•"/>
      <w:lvlJc w:val="left"/>
      <w:pPr>
        <w:ind w:left="754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4574C71"/>
    <w:multiLevelType w:val="hybridMultilevel"/>
    <w:tmpl w:val="90A47270"/>
    <w:lvl w:ilvl="0" w:tplc="A4060FFC">
      <w:numFmt w:val="bullet"/>
      <w:lvlText w:val=""/>
      <w:lvlJc w:val="left"/>
      <w:pPr>
        <w:ind w:left="7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9CA55E4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 w:tplc="71EAB724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3" w:tplc="852C50E6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4" w:tplc="160401A6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5" w:tplc="77EC3470">
      <w:numFmt w:val="bullet"/>
      <w:lvlText w:val="•"/>
      <w:lvlJc w:val="left"/>
      <w:pPr>
        <w:ind w:left="4999" w:hanging="360"/>
      </w:pPr>
      <w:rPr>
        <w:rFonts w:hint="default"/>
        <w:lang w:val="en-US" w:eastAsia="en-US" w:bidi="ar-SA"/>
      </w:rPr>
    </w:lvl>
    <w:lvl w:ilvl="6" w:tplc="356844E2"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ar-SA"/>
      </w:rPr>
    </w:lvl>
    <w:lvl w:ilvl="7" w:tplc="11485FD8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8" w:tplc="78969436">
      <w:numFmt w:val="bullet"/>
      <w:lvlText w:val="•"/>
      <w:lvlJc w:val="left"/>
      <w:pPr>
        <w:ind w:left="754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4CB00B2"/>
    <w:multiLevelType w:val="hybridMultilevel"/>
    <w:tmpl w:val="96E69FE0"/>
    <w:lvl w:ilvl="0" w:tplc="0310EF68">
      <w:numFmt w:val="bullet"/>
      <w:lvlText w:val=""/>
      <w:lvlJc w:val="left"/>
      <w:pPr>
        <w:ind w:left="7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63A069A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 w:tplc="AC7A77CA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3" w:tplc="DDD618AC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4" w:tplc="FEE8BFD4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5" w:tplc="C5DC44BE">
      <w:numFmt w:val="bullet"/>
      <w:lvlText w:val="•"/>
      <w:lvlJc w:val="left"/>
      <w:pPr>
        <w:ind w:left="4999" w:hanging="360"/>
      </w:pPr>
      <w:rPr>
        <w:rFonts w:hint="default"/>
        <w:lang w:val="en-US" w:eastAsia="en-US" w:bidi="ar-SA"/>
      </w:rPr>
    </w:lvl>
    <w:lvl w:ilvl="6" w:tplc="92241BA8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 w:tplc="3E3E2CB6">
      <w:numFmt w:val="bullet"/>
      <w:lvlText w:val="•"/>
      <w:lvlJc w:val="left"/>
      <w:pPr>
        <w:ind w:left="6694" w:hanging="360"/>
      </w:pPr>
      <w:rPr>
        <w:rFonts w:hint="default"/>
        <w:lang w:val="en-US" w:eastAsia="en-US" w:bidi="ar-SA"/>
      </w:rPr>
    </w:lvl>
    <w:lvl w:ilvl="8" w:tplc="9BC2F47C">
      <w:numFmt w:val="bullet"/>
      <w:lvlText w:val="•"/>
      <w:lvlJc w:val="left"/>
      <w:pPr>
        <w:ind w:left="754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94B3038"/>
    <w:multiLevelType w:val="hybridMultilevel"/>
    <w:tmpl w:val="1786D100"/>
    <w:lvl w:ilvl="0" w:tplc="8020B696">
      <w:numFmt w:val="bullet"/>
      <w:lvlText w:val=""/>
      <w:lvlJc w:val="left"/>
      <w:pPr>
        <w:ind w:left="7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17820BA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2" w:tplc="01080696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3" w:tplc="EEA4C9BA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4" w:tplc="6FAA4CA2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5" w:tplc="6D5A99B2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BF5600F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7" w:tplc="A3322442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8" w:tplc="833036B6"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768738F"/>
    <w:multiLevelType w:val="hybridMultilevel"/>
    <w:tmpl w:val="0C72BE98"/>
    <w:lvl w:ilvl="0" w:tplc="8410E654">
      <w:numFmt w:val="bullet"/>
      <w:lvlText w:val=""/>
      <w:lvlJc w:val="left"/>
      <w:pPr>
        <w:ind w:left="7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6AAD482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 w:tplc="1AFA69A4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3" w:tplc="3BEC55C4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4" w:tplc="A2EA978E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5" w:tplc="A68E2588">
      <w:numFmt w:val="bullet"/>
      <w:lvlText w:val="•"/>
      <w:lvlJc w:val="left"/>
      <w:pPr>
        <w:ind w:left="4999" w:hanging="360"/>
      </w:pPr>
      <w:rPr>
        <w:rFonts w:hint="default"/>
        <w:lang w:val="en-US" w:eastAsia="en-US" w:bidi="ar-SA"/>
      </w:rPr>
    </w:lvl>
    <w:lvl w:ilvl="6" w:tplc="4970D6B8"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ar-SA"/>
      </w:rPr>
    </w:lvl>
    <w:lvl w:ilvl="7" w:tplc="D3ACF5C8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8" w:tplc="A3E8822E">
      <w:numFmt w:val="bullet"/>
      <w:lvlText w:val="•"/>
      <w:lvlJc w:val="left"/>
      <w:pPr>
        <w:ind w:left="754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81732C8"/>
    <w:multiLevelType w:val="hybridMultilevel"/>
    <w:tmpl w:val="B3704DF8"/>
    <w:lvl w:ilvl="0" w:tplc="B936F46A">
      <w:numFmt w:val="bullet"/>
      <w:lvlText w:val=""/>
      <w:lvlJc w:val="left"/>
      <w:pPr>
        <w:ind w:left="7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DA8F6C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2" w:tplc="CCBA9410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3" w:tplc="B7D86B9C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4" w:tplc="B638EF14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5" w:tplc="906AAEF6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B69C2D34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7" w:tplc="76B2E710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8" w:tplc="1280F9A0"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E454432"/>
    <w:multiLevelType w:val="hybridMultilevel"/>
    <w:tmpl w:val="FE50FE3C"/>
    <w:lvl w:ilvl="0" w:tplc="0B3683A6">
      <w:numFmt w:val="bullet"/>
      <w:lvlText w:val=""/>
      <w:lvlJc w:val="left"/>
      <w:pPr>
        <w:ind w:left="7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C8C82F0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 w:tplc="90907BAC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3" w:tplc="D14E1E20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4" w:tplc="3A5EB3AC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5" w:tplc="58F2D494">
      <w:numFmt w:val="bullet"/>
      <w:lvlText w:val="•"/>
      <w:lvlJc w:val="left"/>
      <w:pPr>
        <w:ind w:left="4999" w:hanging="360"/>
      </w:pPr>
      <w:rPr>
        <w:rFonts w:hint="default"/>
        <w:lang w:val="en-US" w:eastAsia="en-US" w:bidi="ar-SA"/>
      </w:rPr>
    </w:lvl>
    <w:lvl w:ilvl="6" w:tplc="AE80F9E0"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ar-SA"/>
      </w:rPr>
    </w:lvl>
    <w:lvl w:ilvl="7" w:tplc="9C0E4DA4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8" w:tplc="1D546296">
      <w:numFmt w:val="bullet"/>
      <w:lvlText w:val="•"/>
      <w:lvlJc w:val="left"/>
      <w:pPr>
        <w:ind w:left="754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56062CD"/>
    <w:multiLevelType w:val="hybridMultilevel"/>
    <w:tmpl w:val="23A00E88"/>
    <w:lvl w:ilvl="0" w:tplc="DC149AC8">
      <w:numFmt w:val="bullet"/>
      <w:lvlText w:val=""/>
      <w:lvlJc w:val="left"/>
      <w:pPr>
        <w:ind w:left="7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834A9A6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2" w:tplc="C874869E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3" w:tplc="CC1869B2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4" w:tplc="57D857A6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5" w:tplc="12024332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67EAE7FA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7" w:tplc="FD6005C4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8" w:tplc="6FC20208"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BCE099F"/>
    <w:multiLevelType w:val="hybridMultilevel"/>
    <w:tmpl w:val="ACB6481C"/>
    <w:lvl w:ilvl="0" w:tplc="D0A2941C">
      <w:numFmt w:val="bullet"/>
      <w:lvlText w:val=""/>
      <w:lvlJc w:val="left"/>
      <w:pPr>
        <w:ind w:left="7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4F0388A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 w:tplc="5D6C4CEC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3" w:tplc="87CC3224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4" w:tplc="EB3AD13C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5" w:tplc="9E803982">
      <w:numFmt w:val="bullet"/>
      <w:lvlText w:val="•"/>
      <w:lvlJc w:val="left"/>
      <w:pPr>
        <w:ind w:left="4999" w:hanging="360"/>
      </w:pPr>
      <w:rPr>
        <w:rFonts w:hint="default"/>
        <w:lang w:val="en-US" w:eastAsia="en-US" w:bidi="ar-SA"/>
      </w:rPr>
    </w:lvl>
    <w:lvl w:ilvl="6" w:tplc="A306AAF4"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ar-SA"/>
      </w:rPr>
    </w:lvl>
    <w:lvl w:ilvl="7" w:tplc="060427C6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8" w:tplc="263639D8">
      <w:numFmt w:val="bullet"/>
      <w:lvlText w:val="•"/>
      <w:lvlJc w:val="left"/>
      <w:pPr>
        <w:ind w:left="754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AE445C3"/>
    <w:multiLevelType w:val="hybridMultilevel"/>
    <w:tmpl w:val="0D4210C6"/>
    <w:lvl w:ilvl="0" w:tplc="DC7AF82E">
      <w:numFmt w:val="bullet"/>
      <w:lvlText w:val=""/>
      <w:lvlJc w:val="left"/>
      <w:pPr>
        <w:ind w:left="7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CE41ADA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2" w:tplc="91FE63A6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3" w:tplc="61C653AC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4" w:tplc="85CC4ADA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5" w:tplc="F3EE8ADE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0AB05F70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7" w:tplc="A9B63916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8" w:tplc="614C11B6"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</w:abstractNum>
  <w:num w:numId="1" w16cid:durableId="2067024226">
    <w:abstractNumId w:val="13"/>
  </w:num>
  <w:num w:numId="2" w16cid:durableId="989989205">
    <w:abstractNumId w:val="3"/>
  </w:num>
  <w:num w:numId="3" w16cid:durableId="617100735">
    <w:abstractNumId w:val="15"/>
  </w:num>
  <w:num w:numId="4" w16cid:durableId="2104033491">
    <w:abstractNumId w:val="9"/>
  </w:num>
  <w:num w:numId="5" w16cid:durableId="1875849552">
    <w:abstractNumId w:val="11"/>
  </w:num>
  <w:num w:numId="6" w16cid:durableId="744569574">
    <w:abstractNumId w:val="10"/>
  </w:num>
  <w:num w:numId="7" w16cid:durableId="1288780443">
    <w:abstractNumId w:val="14"/>
  </w:num>
  <w:num w:numId="8" w16cid:durableId="1933472994">
    <w:abstractNumId w:val="12"/>
  </w:num>
  <w:num w:numId="9" w16cid:durableId="1340427514">
    <w:abstractNumId w:val="0"/>
  </w:num>
  <w:num w:numId="10" w16cid:durableId="1835339288">
    <w:abstractNumId w:val="7"/>
  </w:num>
  <w:num w:numId="11" w16cid:durableId="131602901">
    <w:abstractNumId w:val="4"/>
  </w:num>
  <w:num w:numId="12" w16cid:durableId="1218514143">
    <w:abstractNumId w:val="2"/>
  </w:num>
  <w:num w:numId="13" w16cid:durableId="1987737346">
    <w:abstractNumId w:val="6"/>
  </w:num>
  <w:num w:numId="14" w16cid:durableId="756441349">
    <w:abstractNumId w:val="8"/>
  </w:num>
  <w:num w:numId="15" w16cid:durableId="784928412">
    <w:abstractNumId w:val="5"/>
  </w:num>
  <w:num w:numId="16" w16cid:durableId="175388985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ven Folkesson">
    <w15:presenceInfo w15:providerId="AD" w15:userId="S::sven.folkesson@jagex.com::de846a0a-dfa2-4073-b8f0-3b555e8574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BE"/>
    <w:rsid w:val="001B635F"/>
    <w:rsid w:val="003E008F"/>
    <w:rsid w:val="005F3D8F"/>
    <w:rsid w:val="00603C4A"/>
    <w:rsid w:val="00633896"/>
    <w:rsid w:val="00696802"/>
    <w:rsid w:val="006F23DA"/>
    <w:rsid w:val="00773654"/>
    <w:rsid w:val="00790A6F"/>
    <w:rsid w:val="007B719C"/>
    <w:rsid w:val="007D3B38"/>
    <w:rsid w:val="007E373D"/>
    <w:rsid w:val="00817921"/>
    <w:rsid w:val="008B5EE0"/>
    <w:rsid w:val="008B65DA"/>
    <w:rsid w:val="009A00BE"/>
    <w:rsid w:val="00A957CB"/>
    <w:rsid w:val="00AF531F"/>
    <w:rsid w:val="00C35769"/>
    <w:rsid w:val="00D94542"/>
    <w:rsid w:val="00D97E35"/>
    <w:rsid w:val="00DC0D12"/>
    <w:rsid w:val="00E520D3"/>
    <w:rsid w:val="00EE3270"/>
    <w:rsid w:val="00F4184D"/>
    <w:rsid w:val="00F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AB2FD"/>
  <w15:docId w15:val="{C0CB1945-CA0C-452D-82FF-05A13F3D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4"/>
      <w:ind w:left="50"/>
    </w:pPr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EE3270"/>
    <w:pPr>
      <w:widowControl/>
      <w:autoSpaceDE/>
      <w:autoSpaceDN/>
    </w:pPr>
  </w:style>
  <w:style w:type="character" w:styleId="CommentReference">
    <w:name w:val="annotation reference"/>
    <w:basedOn w:val="DefaultParagraphFont"/>
    <w:uiPriority w:val="99"/>
    <w:semiHidden/>
    <w:unhideWhenUsed/>
    <w:rsid w:val="00AF5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53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53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3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53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 /><Relationship Id="rId13" Type="http://schemas.openxmlformats.org/officeDocument/2006/relationships/hyperlink" TargetMode="External" Target="http://tools.google.com/dlpage/gaoptout" /><Relationship Id="rId18" Type="http://schemas.openxmlformats.org/officeDocument/2006/relationships/hyperlink" TargetMode="External" Target="mailto:info@gamepires.com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comments" Target="comments.xml" /><Relationship Id="rId12" Type="http://schemas.openxmlformats.org/officeDocument/2006/relationships/hyperlink" TargetMode="External" Target="http://www.allaboutcookies.org/" /><Relationship Id="rId17" Type="http://schemas.openxmlformats.org/officeDocument/2006/relationships/hyperlink" TargetMode="External" Target="mailto:info@gamepires.com" /><Relationship Id="rId2" Type="http://schemas.openxmlformats.org/officeDocument/2006/relationships/styles" Target="styles.xml" /><Relationship Id="rId16" Type="http://schemas.openxmlformats.org/officeDocument/2006/relationships/hyperlink" TargetMode="External" Target="http://www.azop.hr/" /><Relationship Id="rId20" Type="http://schemas.microsoft.com/office/2011/relationships/people" Target="people.xml" /><Relationship Id="rId1" Type="http://schemas.openxmlformats.org/officeDocument/2006/relationships/numbering" Target="numbering.xml" /><Relationship Id="rId6" Type="http://schemas.openxmlformats.org/officeDocument/2006/relationships/hyperlink" TargetMode="External" Target="http://www.scumgame.com/" /><Relationship Id="rId11" Type="http://schemas.openxmlformats.org/officeDocument/2006/relationships/hyperlink" TargetMode="External" Target="http://www.aboutcookies.org/" /><Relationship Id="rId5" Type="http://schemas.openxmlformats.org/officeDocument/2006/relationships/hyperlink" TargetMode="External" Target="mailto:info@gamepires.com" /><Relationship Id="rId15" Type="http://schemas.openxmlformats.org/officeDocument/2006/relationships/hyperlink" TargetMode="External" Target="mailto:azop@azop.hr" /><Relationship Id="rId10" Type="http://schemas.microsoft.com/office/2018/08/relationships/commentsExtensible" Target="commentsExtensible.xml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microsoft.com/office/2016/09/relationships/commentsIds" Target="commentsIds.xml" /><Relationship Id="rId14" Type="http://schemas.openxmlformats.org/officeDocument/2006/relationships/hyperlink" TargetMode="External" Target="https://www.jagex.com/en-GB/terms/privacy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2567</Words>
  <Characters>14634</Characters>
  <Application>Microsoft Office Word</Application>
  <DocSecurity>0</DocSecurity>
  <Lines>121</Lines>
  <Paragraphs>34</Paragraphs>
  <ScaleCrop>false</ScaleCrop>
  <Company>Jagex Limited</Company>
  <LinksUpToDate>false</LinksUpToDate>
  <CharactersWithSpaces>17167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Jelakovic</dc:creator>
  <cp:lastModifiedBy>Sven Folkesson</cp:lastModifiedBy>
  <cp:revision>3</cp:revision>
  <dcterms:created xsi:type="dcterms:W3CDTF">2025-05-07T07:48:00Z</dcterms:created>
  <dcterms:modified xsi:type="dcterms:W3CDTF">2025-05-07T07:50:00Z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Word 2016</vt:lpwstr>
  </property>
</Properties>
</file>