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Layout w:type="fixed"/>
        <w:tblCellMar>
          <w:left w:w="0" w:type="dxa"/>
          <w:right w:w="0" w:type="dxa"/>
        </w:tblCellMar>
        <w:tblLook w:val="01E0" w:firstRow="1" w:lastRow="1" w:firstColumn="1" w:lastColumn="1" w:noHBand="0" w:noVBand="0"/>
      </w:tblPr>
      <w:tblGrid>
        <w:gridCol w:w="9238"/>
      </w:tblGrid>
      <w:tr w:rsidR="009A00BE" w:rsidRPr="008B5EE0" w14:paraId="316AB2FE" w14:textId="77777777">
        <w:trPr>
          <w:trHeight w:val="379"/>
        </w:trPr>
        <w:tc>
          <w:tcPr>
            <w:tcW w:w="9238" w:type="dxa"/>
          </w:tcPr>
          <w:p w14:paraId="316AB2FD" w14:textId="77777777" w:rsidR="009A00BE" w:rsidRPr="008B5EE0" w:rsidRDefault="00AF531F">
            <w:pPr>
              <w:pStyle w:val="TableParagraph"/>
              <w:spacing w:before="0" w:line="225" w:lineRule="exact"/>
              <w:ind w:left="0" w:right="1"/>
              <w:jc w:val="center"/>
              <w:rPr>
                <w:b/>
              </w:rPr>
            </w:pPr>
            <w:r>
              <w:rPr>
                <w:b/>
                <w:bCs/>
                <w:lang w:val="pt-BR"/>
              </w:rPr>
              <w:t>POLÍTICA DE PRIVACIDADE</w:t>
            </w:r>
          </w:p>
        </w:tc>
      </w:tr>
      <w:tr w:rsidR="009A00BE" w:rsidRPr="008B5EE0" w14:paraId="316AB300" w14:textId="77777777">
        <w:trPr>
          <w:trHeight w:val="537"/>
        </w:trPr>
        <w:tc>
          <w:tcPr>
            <w:tcW w:w="9238" w:type="dxa"/>
          </w:tcPr>
          <w:p w14:paraId="316AB2FF" w14:textId="77777777" w:rsidR="009A00BE" w:rsidRPr="008B5EE0" w:rsidRDefault="00AF531F">
            <w:pPr>
              <w:pStyle w:val="TableParagraph"/>
              <w:ind w:left="410"/>
              <w:rPr>
                <w:b/>
              </w:rPr>
            </w:pPr>
            <w:r>
              <w:rPr>
                <w:b/>
                <w:bCs/>
                <w:lang w:val="pt-BR"/>
              </w:rPr>
              <w:t>1.  Introdução</w:t>
            </w:r>
          </w:p>
        </w:tc>
      </w:tr>
      <w:tr w:rsidR="009A00BE" w:rsidRPr="00DF61A7" w14:paraId="316AB302" w14:textId="77777777">
        <w:trPr>
          <w:trHeight w:val="1073"/>
        </w:trPr>
        <w:tc>
          <w:tcPr>
            <w:tcW w:w="9238" w:type="dxa"/>
          </w:tcPr>
          <w:p w14:paraId="316AB301" w14:textId="77777777" w:rsidR="009A00BE" w:rsidRPr="00DF61A7" w:rsidRDefault="00AF531F">
            <w:pPr>
              <w:pStyle w:val="TableParagraph"/>
              <w:ind w:right="55"/>
              <w:jc w:val="both"/>
              <w:rPr>
                <w:lang w:val="pt-PT"/>
              </w:rPr>
            </w:pPr>
            <w:r>
              <w:rPr>
                <w:lang w:val="pt-BR"/>
              </w:rPr>
              <w:t>A política de privacidade contém informações relacionadas ao uso dos seus dados pessoais durante visitas aos nossos sites, quando jogar nossos jogos, candidatar-se a vagas de emprego, inscrever-se em boletins ou se comunicar conosco por qualquer outro motivo.</w:t>
            </w:r>
          </w:p>
        </w:tc>
      </w:tr>
      <w:tr w:rsidR="009A00BE" w:rsidRPr="00DF61A7" w14:paraId="316AB304" w14:textId="77777777">
        <w:trPr>
          <w:trHeight w:val="805"/>
        </w:trPr>
        <w:tc>
          <w:tcPr>
            <w:tcW w:w="9238" w:type="dxa"/>
          </w:tcPr>
          <w:p w14:paraId="316AB303" w14:textId="77777777" w:rsidR="009A00BE" w:rsidRPr="00DF61A7" w:rsidRDefault="00AF531F">
            <w:pPr>
              <w:pStyle w:val="TableParagraph"/>
              <w:spacing w:before="113"/>
              <w:rPr>
                <w:lang w:val="pt-PT"/>
              </w:rPr>
            </w:pPr>
            <w:r>
              <w:rPr>
                <w:lang w:val="pt-BR"/>
              </w:rPr>
              <w:t>O controlador de dados é a Gamepires d.o.o., com escritório registrado em Zagreb, Slavonska avenija 6a, PIN: 06567129625 (doravante denominada "Gamepires" ou "nós")</w:t>
            </w:r>
          </w:p>
        </w:tc>
      </w:tr>
      <w:tr w:rsidR="009A00BE" w:rsidRPr="00DF61A7" w14:paraId="316AB306" w14:textId="77777777">
        <w:trPr>
          <w:trHeight w:val="1075"/>
        </w:trPr>
        <w:tc>
          <w:tcPr>
            <w:tcW w:w="9238" w:type="dxa"/>
          </w:tcPr>
          <w:p w14:paraId="316AB305" w14:textId="77777777" w:rsidR="009A00BE" w:rsidRPr="00DF61A7" w:rsidRDefault="00AF531F">
            <w:pPr>
              <w:pStyle w:val="TableParagraph"/>
              <w:ind w:right="55"/>
              <w:jc w:val="both"/>
              <w:rPr>
                <w:lang w:val="pt-PT"/>
              </w:rPr>
            </w:pPr>
            <w:r>
              <w:rPr>
                <w:lang w:val="pt-BR"/>
              </w:rPr>
              <w:t>Os dados pessoais incluem qualquer informação que se refira a uma pessoa física identificável ou informações que possam ser usadas para identificar tal pessoa. Os dados que coletamos e processamos sobre você dependem da natureza da nossa relação e dos motivos para a nossa comunicação.</w:t>
            </w:r>
          </w:p>
        </w:tc>
      </w:tr>
      <w:tr w:rsidR="009A00BE" w:rsidRPr="00DF61A7" w14:paraId="316AB308" w14:textId="77777777">
        <w:trPr>
          <w:trHeight w:val="805"/>
        </w:trPr>
        <w:tc>
          <w:tcPr>
            <w:tcW w:w="9238" w:type="dxa"/>
          </w:tcPr>
          <w:p w14:paraId="316AB307" w14:textId="77777777" w:rsidR="009A00BE" w:rsidRPr="00DF61A7" w:rsidRDefault="00AF531F">
            <w:pPr>
              <w:pStyle w:val="TableParagraph"/>
              <w:rPr>
                <w:lang w:val="pt-PT"/>
              </w:rPr>
            </w:pPr>
            <w:r>
              <w:rPr>
                <w:lang w:val="pt-BR"/>
              </w:rPr>
              <w:t xml:space="preserve">Caso você tenha dúvidas relacionadas ao modo como seus dados pessoais são processados, entre em contato conosco por e-mail </w:t>
            </w:r>
            <w:hyperlink r:id="rId5">
              <w:r>
                <w:rPr>
                  <w:color w:val="0462C1"/>
                  <w:u w:val="single"/>
                  <w:lang w:val="pt-BR"/>
                </w:rPr>
                <w:t>info@gamepires.com</w:t>
              </w:r>
            </w:hyperlink>
            <w:r>
              <w:rPr>
                <w:color w:val="0462C1"/>
                <w:u w:val="single"/>
                <w:lang w:val="pt-BR"/>
              </w:rPr>
              <w:t xml:space="preserve"> </w:t>
            </w:r>
            <w:r>
              <w:rPr>
                <w:lang w:val="pt-BR"/>
              </w:rPr>
              <w:t xml:space="preserve">ou pelo endereço postal: Gamepires d.o.o., </w:t>
            </w:r>
            <w:proofErr w:type="spellStart"/>
            <w:r>
              <w:rPr>
                <w:lang w:val="pt-BR"/>
              </w:rPr>
              <w:t>Slavonska</w:t>
            </w:r>
            <w:proofErr w:type="spellEnd"/>
            <w:r>
              <w:rPr>
                <w:lang w:val="pt-BR"/>
              </w:rPr>
              <w:t xml:space="preserve"> </w:t>
            </w:r>
            <w:proofErr w:type="spellStart"/>
            <w:r>
              <w:rPr>
                <w:lang w:val="pt-BR"/>
              </w:rPr>
              <w:t>avenija</w:t>
            </w:r>
            <w:proofErr w:type="spellEnd"/>
            <w:r>
              <w:rPr>
                <w:lang w:val="pt-BR"/>
              </w:rPr>
              <w:t xml:space="preserve"> 6a, Zagreb.</w:t>
            </w:r>
          </w:p>
        </w:tc>
      </w:tr>
      <w:tr w:rsidR="009A00BE" w:rsidRPr="008B5EE0" w14:paraId="316AB30A" w14:textId="77777777">
        <w:trPr>
          <w:trHeight w:val="536"/>
        </w:trPr>
        <w:tc>
          <w:tcPr>
            <w:tcW w:w="9238" w:type="dxa"/>
          </w:tcPr>
          <w:p w14:paraId="316AB309" w14:textId="77777777" w:rsidR="009A00BE" w:rsidRPr="008B5EE0" w:rsidRDefault="00AF531F">
            <w:pPr>
              <w:pStyle w:val="TableParagraph"/>
              <w:spacing w:before="113"/>
              <w:ind w:left="410"/>
              <w:rPr>
                <w:b/>
              </w:rPr>
            </w:pPr>
            <w:r>
              <w:rPr>
                <w:b/>
                <w:bCs/>
                <w:lang w:val="pt-BR"/>
              </w:rPr>
              <w:t>2.  Dados pessoais que processamos</w:t>
            </w:r>
          </w:p>
        </w:tc>
      </w:tr>
      <w:tr w:rsidR="009A00BE" w:rsidRPr="00DF61A7" w14:paraId="316AB30C" w14:textId="77777777">
        <w:trPr>
          <w:trHeight w:val="537"/>
        </w:trPr>
        <w:tc>
          <w:tcPr>
            <w:tcW w:w="9238" w:type="dxa"/>
          </w:tcPr>
          <w:p w14:paraId="316AB30B" w14:textId="77777777" w:rsidR="009A00BE" w:rsidRPr="00DF61A7" w:rsidRDefault="00AF531F">
            <w:pPr>
              <w:pStyle w:val="TableParagraph"/>
              <w:ind w:left="410"/>
              <w:rPr>
                <w:lang w:val="pt-PT"/>
              </w:rPr>
            </w:pPr>
            <w:r>
              <w:rPr>
                <w:lang w:val="pt-BR"/>
              </w:rPr>
              <w:t xml:space="preserve">A) </w:t>
            </w:r>
            <w:r>
              <w:rPr>
                <w:u w:val="single"/>
                <w:lang w:val="pt-BR"/>
              </w:rPr>
              <w:t>Dados sobre candidatos a vagas de emprego</w:t>
            </w:r>
          </w:p>
        </w:tc>
      </w:tr>
      <w:tr w:rsidR="009A00BE" w:rsidRPr="00DF61A7" w14:paraId="316AB30E" w14:textId="77777777">
        <w:trPr>
          <w:trHeight w:val="1075"/>
        </w:trPr>
        <w:tc>
          <w:tcPr>
            <w:tcW w:w="9238" w:type="dxa"/>
          </w:tcPr>
          <w:p w14:paraId="316AB30D" w14:textId="77777777" w:rsidR="009A00BE" w:rsidRPr="00DF61A7" w:rsidRDefault="00AF531F">
            <w:pPr>
              <w:pStyle w:val="TableParagraph"/>
              <w:ind w:right="50"/>
              <w:jc w:val="both"/>
              <w:rPr>
                <w:lang w:val="pt-PT"/>
              </w:rPr>
            </w:pPr>
            <w:r>
              <w:rPr>
                <w:lang w:val="pt-BR"/>
              </w:rPr>
              <w:t xml:space="preserve">A </w:t>
            </w:r>
            <w:proofErr w:type="spellStart"/>
            <w:r>
              <w:rPr>
                <w:lang w:val="pt-BR"/>
              </w:rPr>
              <w:t>Gamepires</w:t>
            </w:r>
            <w:proofErr w:type="spellEnd"/>
            <w:r>
              <w:rPr>
                <w:lang w:val="pt-BR"/>
              </w:rPr>
              <w:t xml:space="preserve"> como empregadora em potencial coleta, processa e armazena dados de candidatos na base de dados da companhia com base na candidatura voluntária dos candidatos, feita por meio de formulários ou do nosso site, por e-mail ou outro meio.</w:t>
            </w:r>
          </w:p>
        </w:tc>
      </w:tr>
      <w:tr w:rsidR="009A00BE" w:rsidRPr="00DF61A7" w14:paraId="316AB310" w14:textId="77777777">
        <w:trPr>
          <w:trHeight w:val="1341"/>
        </w:trPr>
        <w:tc>
          <w:tcPr>
            <w:tcW w:w="9238" w:type="dxa"/>
          </w:tcPr>
          <w:p w14:paraId="316AB30F" w14:textId="77777777" w:rsidR="009A00BE" w:rsidRPr="00DF61A7" w:rsidRDefault="00AF531F">
            <w:pPr>
              <w:pStyle w:val="TableParagraph"/>
              <w:ind w:right="48"/>
              <w:jc w:val="both"/>
              <w:rPr>
                <w:lang w:val="pt-PT"/>
              </w:rPr>
            </w:pPr>
            <w:r>
              <w:rPr>
                <w:lang w:val="pt-BR"/>
              </w:rPr>
              <w:t xml:space="preserve">A </w:t>
            </w:r>
            <w:proofErr w:type="spellStart"/>
            <w:r>
              <w:rPr>
                <w:lang w:val="pt-BR"/>
              </w:rPr>
              <w:t>Gamepires</w:t>
            </w:r>
            <w:proofErr w:type="spellEnd"/>
            <w:r>
              <w:rPr>
                <w:lang w:val="pt-BR"/>
              </w:rPr>
              <w:t xml:space="preserve"> processa dados sobre candidatos a vagas de emprego com base no seu consentimento e com os seguintes propósitos: para selecionar candidatos a contratar, para se comunicar com os candidatos a respeito de suas candidaturas para vagas de emprego, em relação ao estabelecimento de uma relação empregatícia em potencial, para o cumprimento de obrigações legais, e para uma futura contratação em potencial de candidatos não selecionados.</w:t>
            </w:r>
          </w:p>
        </w:tc>
      </w:tr>
      <w:tr w:rsidR="009A00BE" w:rsidRPr="00DF61A7" w14:paraId="316AB312" w14:textId="77777777">
        <w:trPr>
          <w:trHeight w:val="1613"/>
        </w:trPr>
        <w:tc>
          <w:tcPr>
            <w:tcW w:w="9238" w:type="dxa"/>
          </w:tcPr>
          <w:p w14:paraId="316AB311" w14:textId="77777777" w:rsidR="009A00BE" w:rsidRPr="00DF61A7" w:rsidRDefault="00AF531F">
            <w:pPr>
              <w:pStyle w:val="TableParagraph"/>
              <w:ind w:right="47"/>
              <w:jc w:val="both"/>
              <w:rPr>
                <w:lang w:val="pt-PT"/>
              </w:rPr>
            </w:pPr>
            <w:r>
              <w:rPr>
                <w:lang w:val="pt-BR"/>
              </w:rPr>
              <w:t>Como regra genérica, armazenamos os dados sobre candidatos a vagas de emprego até a fim do período da inscrição, ou seja, até que os candidatos selecionados tenham entrado num contrato empregatício conosco. Armazenamos os dados sobre candidatos que não foram selecionados, bem como dados sobre candidatos que tenham enviado candidaturas abertas, pelo período de cinco anos após o fechamento da vaga de emprego, ou seja, após o recebimento da candidatura à vaga, exclusivamente com base no seu consentimento e tendo em vista uma futura contratação em potencial.</w:t>
            </w:r>
          </w:p>
        </w:tc>
      </w:tr>
      <w:tr w:rsidR="009A00BE" w:rsidRPr="00DF61A7" w14:paraId="316AB314" w14:textId="77777777">
        <w:trPr>
          <w:trHeight w:val="514"/>
        </w:trPr>
        <w:tc>
          <w:tcPr>
            <w:tcW w:w="9238" w:type="dxa"/>
          </w:tcPr>
          <w:p w14:paraId="316AB313" w14:textId="77777777" w:rsidR="009A00BE" w:rsidRPr="00DF61A7" w:rsidRDefault="00AF531F">
            <w:pPr>
              <w:pStyle w:val="TableParagraph"/>
              <w:spacing w:before="115"/>
              <w:rPr>
                <w:lang w:val="pt-PT"/>
              </w:rPr>
            </w:pPr>
            <w:r>
              <w:rPr>
                <w:lang w:val="pt-BR"/>
              </w:rPr>
              <w:t xml:space="preserve">A </w:t>
            </w:r>
            <w:proofErr w:type="spellStart"/>
            <w:r>
              <w:rPr>
                <w:lang w:val="pt-BR"/>
              </w:rPr>
              <w:t>Gamepires</w:t>
            </w:r>
            <w:proofErr w:type="spellEnd"/>
            <w:r>
              <w:rPr>
                <w:lang w:val="pt-BR"/>
              </w:rPr>
              <w:t xml:space="preserve"> coleta os seguintes dados sobre candidatos a vagas de emprego:</w:t>
            </w:r>
          </w:p>
        </w:tc>
      </w:tr>
      <w:tr w:rsidR="009A00BE" w:rsidRPr="00DF61A7" w14:paraId="316AB316" w14:textId="77777777">
        <w:trPr>
          <w:trHeight w:val="414"/>
        </w:trPr>
        <w:tc>
          <w:tcPr>
            <w:tcW w:w="9238" w:type="dxa"/>
          </w:tcPr>
          <w:p w14:paraId="316AB315" w14:textId="77777777" w:rsidR="009A00BE" w:rsidRPr="00DF61A7" w:rsidRDefault="00AF531F">
            <w:pPr>
              <w:pStyle w:val="TableParagraph"/>
              <w:numPr>
                <w:ilvl w:val="0"/>
                <w:numId w:val="14"/>
              </w:numPr>
              <w:tabs>
                <w:tab w:val="left" w:pos="769"/>
              </w:tabs>
              <w:spacing w:before="136" w:line="258" w:lineRule="exact"/>
              <w:ind w:hanging="359"/>
              <w:rPr>
                <w:lang w:val="pt-PT"/>
              </w:rPr>
            </w:pPr>
            <w:r>
              <w:rPr>
                <w:lang w:val="pt-BR"/>
              </w:rPr>
              <w:t>Dados de identificação (nome e sobrenome);</w:t>
            </w:r>
          </w:p>
        </w:tc>
      </w:tr>
      <w:tr w:rsidR="009A00BE" w:rsidRPr="00DF61A7" w14:paraId="316AB318" w14:textId="77777777">
        <w:trPr>
          <w:trHeight w:val="280"/>
        </w:trPr>
        <w:tc>
          <w:tcPr>
            <w:tcW w:w="9238" w:type="dxa"/>
          </w:tcPr>
          <w:p w14:paraId="316AB317" w14:textId="77777777" w:rsidR="009A00BE" w:rsidRPr="00DF61A7" w:rsidRDefault="00AF531F">
            <w:pPr>
              <w:pStyle w:val="TableParagraph"/>
              <w:numPr>
                <w:ilvl w:val="0"/>
                <w:numId w:val="13"/>
              </w:numPr>
              <w:tabs>
                <w:tab w:val="left" w:pos="769"/>
              </w:tabs>
              <w:spacing w:before="2" w:line="258" w:lineRule="exact"/>
              <w:ind w:hanging="359"/>
              <w:rPr>
                <w:lang w:val="pt-PT"/>
              </w:rPr>
            </w:pPr>
            <w:r>
              <w:rPr>
                <w:lang w:val="pt-BR"/>
              </w:rPr>
              <w:t>Dados de contato (e-mail, número de telefone, endereço);</w:t>
            </w:r>
          </w:p>
        </w:tc>
      </w:tr>
      <w:tr w:rsidR="009A00BE" w:rsidRPr="00DF61A7" w14:paraId="316AB31A" w14:textId="77777777">
        <w:trPr>
          <w:trHeight w:val="280"/>
        </w:trPr>
        <w:tc>
          <w:tcPr>
            <w:tcW w:w="9238" w:type="dxa"/>
          </w:tcPr>
          <w:p w14:paraId="316AB319" w14:textId="77777777" w:rsidR="009A00BE" w:rsidRPr="00DF61A7" w:rsidRDefault="00AF531F">
            <w:pPr>
              <w:pStyle w:val="TableParagraph"/>
              <w:numPr>
                <w:ilvl w:val="0"/>
                <w:numId w:val="12"/>
              </w:numPr>
              <w:tabs>
                <w:tab w:val="left" w:pos="769"/>
              </w:tabs>
              <w:spacing w:before="2" w:line="258" w:lineRule="exact"/>
              <w:ind w:hanging="359"/>
              <w:rPr>
                <w:lang w:val="pt-PT"/>
              </w:rPr>
            </w:pPr>
            <w:r>
              <w:rPr>
                <w:lang w:val="pt-BR"/>
              </w:rPr>
              <w:t>Dados educacionais e sobre experiência profissional (currículo, comprovantes de educação e experiência profissional);</w:t>
            </w:r>
          </w:p>
        </w:tc>
      </w:tr>
      <w:tr w:rsidR="009A00BE" w:rsidRPr="00DF61A7" w14:paraId="316AB31C" w14:textId="77777777">
        <w:trPr>
          <w:trHeight w:val="703"/>
        </w:trPr>
        <w:tc>
          <w:tcPr>
            <w:tcW w:w="9238" w:type="dxa"/>
          </w:tcPr>
          <w:p w14:paraId="316AB31B" w14:textId="77777777" w:rsidR="009A00BE" w:rsidRPr="00DF61A7" w:rsidRDefault="00AF531F">
            <w:pPr>
              <w:pStyle w:val="TableParagraph"/>
              <w:numPr>
                <w:ilvl w:val="0"/>
                <w:numId w:val="11"/>
              </w:numPr>
              <w:tabs>
                <w:tab w:val="left" w:pos="769"/>
              </w:tabs>
              <w:spacing w:before="4" w:line="237" w:lineRule="auto"/>
              <w:ind w:right="53"/>
              <w:rPr>
                <w:lang w:val="pt-PT"/>
              </w:rPr>
            </w:pPr>
            <w:r>
              <w:rPr>
                <w:lang w:val="pt-BR"/>
              </w:rPr>
              <w:t>Outros dados fornecidos voluntariamente pelo candidato quando da sua inscrição, durante a entrevista ou de outra forma (ex.: data e local de nascimento, PIN etc.).</w:t>
            </w:r>
          </w:p>
        </w:tc>
      </w:tr>
      <w:tr w:rsidR="009A00BE" w:rsidRPr="00DF61A7" w14:paraId="316AB31F" w14:textId="77777777">
        <w:trPr>
          <w:trHeight w:val="1075"/>
        </w:trPr>
        <w:tc>
          <w:tcPr>
            <w:tcW w:w="9238" w:type="dxa"/>
          </w:tcPr>
          <w:p w14:paraId="316AB31D" w14:textId="77777777" w:rsidR="009A00BE" w:rsidRPr="00DF61A7" w:rsidRDefault="00AF531F">
            <w:pPr>
              <w:pStyle w:val="TableParagraph"/>
              <w:rPr>
                <w:lang w:val="pt-PT"/>
              </w:rPr>
            </w:pPr>
            <w:r>
              <w:rPr>
                <w:lang w:val="pt-BR"/>
              </w:rPr>
              <w:t>Como regra geral, não coletamos categorias especiais de dados pessoais sobre candidatos a vagas de emprego. Entretanto, um candidato a uma vaga de emprego pode enviar um dado pessoal que se enquadre em uma categoria especial de dados pessoais.</w:t>
            </w:r>
          </w:p>
          <w:p w14:paraId="316AB31E" w14:textId="77777777" w:rsidR="009A00BE" w:rsidRPr="00DF61A7" w:rsidRDefault="00AF531F">
            <w:pPr>
              <w:pStyle w:val="TableParagraph"/>
              <w:spacing w:before="1"/>
              <w:rPr>
                <w:lang w:val="pt-PT"/>
              </w:rPr>
            </w:pPr>
            <w:r>
              <w:rPr>
                <w:lang w:val="pt-BR"/>
              </w:rPr>
              <w:t>Exemplos: foto, informações sobre necessidades especiais etc.</w:t>
            </w:r>
          </w:p>
        </w:tc>
      </w:tr>
      <w:tr w:rsidR="009A00BE" w:rsidRPr="00DF61A7" w14:paraId="316AB321" w14:textId="77777777">
        <w:trPr>
          <w:trHeight w:val="648"/>
        </w:trPr>
        <w:tc>
          <w:tcPr>
            <w:tcW w:w="9238" w:type="dxa"/>
          </w:tcPr>
          <w:p w14:paraId="316AB320" w14:textId="77777777" w:rsidR="009A00BE" w:rsidRPr="00DF61A7" w:rsidRDefault="00AF531F">
            <w:pPr>
              <w:pStyle w:val="TableParagraph"/>
              <w:spacing w:before="88" w:line="270" w:lineRule="atLeast"/>
              <w:rPr>
                <w:lang w:val="pt-PT"/>
              </w:rPr>
            </w:pPr>
            <w:r>
              <w:rPr>
                <w:lang w:val="pt-BR"/>
              </w:rPr>
              <w:lastRenderedPageBreak/>
              <w:t>O processamento de dados de identificação, dados de contato, dados educacionais e de experiência profissional é necessário para que a Gamepires possa se comunicar com o candidato e informá-lo sobre a situação</w:t>
            </w:r>
          </w:p>
        </w:tc>
      </w:tr>
    </w:tbl>
    <w:p w14:paraId="316AB322" w14:textId="77777777" w:rsidR="009A00BE" w:rsidRPr="00DF61A7" w:rsidRDefault="009A00BE">
      <w:pPr>
        <w:spacing w:line="270" w:lineRule="atLeast"/>
        <w:rPr>
          <w:lang w:val="pt-PT"/>
        </w:rPr>
        <w:sectPr w:rsidR="009A00BE" w:rsidRPr="00DF61A7">
          <w:type w:val="continuous"/>
          <w:pgSz w:w="11910" w:h="16840"/>
          <w:pgMar w:top="1420" w:right="1080" w:bottom="127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0"/>
      </w:tblGrid>
      <w:tr w:rsidR="009A00BE" w:rsidRPr="00DF61A7" w14:paraId="316AB325" w14:textId="77777777">
        <w:trPr>
          <w:trHeight w:val="916"/>
        </w:trPr>
        <w:tc>
          <w:tcPr>
            <w:tcW w:w="9240" w:type="dxa"/>
          </w:tcPr>
          <w:p w14:paraId="316AB323" w14:textId="77777777" w:rsidR="009A00BE" w:rsidRPr="00DF61A7" w:rsidRDefault="00AF531F">
            <w:pPr>
              <w:pStyle w:val="TableParagraph"/>
              <w:spacing w:before="0" w:line="225" w:lineRule="exact"/>
              <w:rPr>
                <w:lang w:val="pt-PT"/>
              </w:rPr>
            </w:pPr>
            <w:r>
              <w:rPr>
                <w:lang w:val="pt-BR"/>
              </w:rPr>
              <w:t>de sua inscrição para a vaga de emprego, convidá-lo para uma entrevista, avaliar se atende</w:t>
            </w:r>
          </w:p>
          <w:p w14:paraId="316AB324" w14:textId="77777777" w:rsidR="009A00BE" w:rsidRPr="00DF61A7" w:rsidRDefault="00AF531F">
            <w:pPr>
              <w:pStyle w:val="TableParagraph"/>
              <w:spacing w:before="0"/>
              <w:rPr>
                <w:lang w:val="pt-PT"/>
              </w:rPr>
            </w:pPr>
            <w:r>
              <w:rPr>
                <w:lang w:val="pt-BR"/>
              </w:rPr>
              <w:t>a todos os requisitos para a vaga profissional, e, por fim, estabelecer um contrato empregatício com o candidato selecionado.</w:t>
            </w:r>
          </w:p>
        </w:tc>
      </w:tr>
      <w:tr w:rsidR="009A00BE" w:rsidRPr="00DF61A7" w14:paraId="316AB327" w14:textId="77777777">
        <w:trPr>
          <w:trHeight w:val="1610"/>
        </w:trPr>
        <w:tc>
          <w:tcPr>
            <w:tcW w:w="9240" w:type="dxa"/>
          </w:tcPr>
          <w:p w14:paraId="316AB326" w14:textId="77777777" w:rsidR="009A00BE" w:rsidRPr="00DF61A7" w:rsidRDefault="00AF531F">
            <w:pPr>
              <w:pStyle w:val="TableParagraph"/>
              <w:ind w:right="51"/>
              <w:jc w:val="both"/>
              <w:rPr>
                <w:lang w:val="pt-PT"/>
              </w:rPr>
            </w:pPr>
            <w:r>
              <w:rPr>
                <w:lang w:val="pt-BR"/>
              </w:rPr>
              <w:t>Em circunstâncias extraordinárias, podemos processar alguns dados pessoais com base na lei a fim de cumprir requisitos regulatórios, que podem incluir categorias especiais de dados pessoais. Por exemplo, a fim de garantir a não ocorrência de discriminação, para dar prioridade a certos indivíduos no processo de contratação. A Gamepires pode ser legalmente obrigada a enviar os dados pessoais de candidatos para autoridades governamentais.</w:t>
            </w:r>
          </w:p>
        </w:tc>
      </w:tr>
      <w:tr w:rsidR="009A00BE" w:rsidRPr="00DF61A7" w14:paraId="316AB329" w14:textId="77777777">
        <w:trPr>
          <w:trHeight w:val="1075"/>
        </w:trPr>
        <w:tc>
          <w:tcPr>
            <w:tcW w:w="9240" w:type="dxa"/>
          </w:tcPr>
          <w:p w14:paraId="316AB328" w14:textId="77777777" w:rsidR="009A00BE" w:rsidRPr="00DF61A7" w:rsidRDefault="00AF531F">
            <w:pPr>
              <w:pStyle w:val="TableParagraph"/>
              <w:ind w:right="48"/>
              <w:jc w:val="both"/>
              <w:rPr>
                <w:lang w:val="pt-PT"/>
              </w:rPr>
            </w:pPr>
            <w:r>
              <w:rPr>
                <w:lang w:val="pt-BR"/>
              </w:rPr>
              <w:t xml:space="preserve">A </w:t>
            </w:r>
            <w:proofErr w:type="spellStart"/>
            <w:r>
              <w:rPr>
                <w:lang w:val="pt-BR"/>
              </w:rPr>
              <w:t>Gamepires</w:t>
            </w:r>
            <w:proofErr w:type="spellEnd"/>
            <w:r>
              <w:rPr>
                <w:lang w:val="pt-BR"/>
              </w:rPr>
              <w:t>, na maioria das vezes, coleta os dados pessoais diretamente do candidato à vaga de emprego. Entretanto, a Gamepires pode vir a coletar tais dados de terceiros (ex.: agências de emprego, Croatian Employment Services, entre outros), ou de fontes disponíveis para o público.</w:t>
            </w:r>
          </w:p>
        </w:tc>
      </w:tr>
      <w:tr w:rsidR="009A00BE" w:rsidRPr="00DF61A7" w14:paraId="316AB32B" w14:textId="77777777">
        <w:trPr>
          <w:trHeight w:val="537"/>
        </w:trPr>
        <w:tc>
          <w:tcPr>
            <w:tcW w:w="9240" w:type="dxa"/>
          </w:tcPr>
          <w:p w14:paraId="316AB32A" w14:textId="77777777" w:rsidR="009A00BE" w:rsidRPr="00DF61A7" w:rsidRDefault="00AF531F">
            <w:pPr>
              <w:pStyle w:val="TableParagraph"/>
              <w:ind w:left="410"/>
              <w:rPr>
                <w:lang w:val="pt-PT"/>
              </w:rPr>
            </w:pPr>
            <w:r>
              <w:rPr>
                <w:lang w:val="pt-BR"/>
              </w:rPr>
              <w:t xml:space="preserve">B) </w:t>
            </w:r>
            <w:r>
              <w:rPr>
                <w:u w:val="single"/>
                <w:lang w:val="pt-BR"/>
              </w:rPr>
              <w:t>Dados de assinantes de boletins</w:t>
            </w:r>
          </w:p>
        </w:tc>
      </w:tr>
      <w:tr w:rsidR="009A00BE" w:rsidRPr="00DF61A7" w14:paraId="316AB32D" w14:textId="77777777">
        <w:trPr>
          <w:trHeight w:val="1072"/>
        </w:trPr>
        <w:tc>
          <w:tcPr>
            <w:tcW w:w="9240" w:type="dxa"/>
          </w:tcPr>
          <w:p w14:paraId="316AB32C" w14:textId="77777777" w:rsidR="009A00BE" w:rsidRPr="00DF61A7" w:rsidRDefault="00AF531F">
            <w:pPr>
              <w:pStyle w:val="TableParagraph"/>
              <w:ind w:right="50"/>
              <w:jc w:val="both"/>
              <w:rPr>
                <w:lang w:val="pt-PT"/>
              </w:rPr>
            </w:pPr>
            <w:r>
              <w:rPr>
                <w:lang w:val="pt-BR"/>
              </w:rPr>
              <w:t xml:space="preserve">Os visitantes que quiserem podem assinar um boletim por meio do nosso site </w:t>
            </w:r>
            <w:hyperlink r:id="rId6">
              <w:r>
                <w:rPr>
                  <w:color w:val="0462C1"/>
                  <w:u w:val="single"/>
                  <w:lang w:val="pt-BR"/>
                </w:rPr>
                <w:t>www.scumgame.com</w:t>
              </w:r>
            </w:hyperlink>
            <w:r>
              <w:rPr>
                <w:color w:val="0462C1"/>
                <w:lang w:val="pt-BR"/>
              </w:rPr>
              <w:t xml:space="preserve"> </w:t>
            </w:r>
            <w:r>
              <w:rPr>
                <w:lang w:val="pt-BR"/>
              </w:rPr>
              <w:t>pela inserção de seu endereço de e-mail na forma disponível no nosso site. Enviamos o boletim por e-mail com base no seu consentimento, concedido pelo preenchimento e confirmação do formulário em nosso site.</w:t>
            </w:r>
          </w:p>
        </w:tc>
      </w:tr>
      <w:tr w:rsidR="009A00BE" w:rsidRPr="00DF61A7" w14:paraId="316AB32F" w14:textId="77777777">
        <w:trPr>
          <w:trHeight w:val="1344"/>
        </w:trPr>
        <w:tc>
          <w:tcPr>
            <w:tcW w:w="9240" w:type="dxa"/>
          </w:tcPr>
          <w:p w14:paraId="316AB32E" w14:textId="77777777" w:rsidR="009A00BE" w:rsidRPr="00DF61A7" w:rsidRDefault="00AF531F">
            <w:pPr>
              <w:pStyle w:val="TableParagraph"/>
              <w:ind w:right="53"/>
              <w:jc w:val="both"/>
              <w:rPr>
                <w:lang w:val="pt-PT"/>
              </w:rPr>
            </w:pPr>
            <w:r>
              <w:rPr>
                <w:lang w:val="pt-BR"/>
              </w:rPr>
              <w:t>Você tem o direito de retirar seu consentimento quando quiser sem nenhuma cobrança, ou seja, de cancelar a assinatura dos nossos boletins clicando no link "Unsubscribe", que você encontra ao final de cada e-mail recebido contendo o boletim. Nesse caso, você não receberá mais nosso boletim, e seu endereço de e-mail será removido da nossa base de dados.</w:t>
            </w:r>
          </w:p>
        </w:tc>
      </w:tr>
      <w:tr w:rsidR="009A00BE" w:rsidRPr="00DF61A7" w14:paraId="316AB331" w14:textId="77777777">
        <w:trPr>
          <w:trHeight w:val="672"/>
        </w:trPr>
        <w:tc>
          <w:tcPr>
            <w:tcW w:w="9240" w:type="dxa"/>
          </w:tcPr>
          <w:p w14:paraId="316AB330" w14:textId="77777777" w:rsidR="009A00BE" w:rsidRPr="00DF61A7" w:rsidRDefault="00AF531F">
            <w:pPr>
              <w:pStyle w:val="TableParagraph"/>
              <w:rPr>
                <w:lang w:val="pt-PT"/>
              </w:rPr>
            </w:pPr>
            <w:r>
              <w:rPr>
                <w:lang w:val="pt-BR"/>
              </w:rPr>
              <w:t>O propósito desse processamento é fornecer notícias sobre o jogo a indivíduos interessados. O único dado pessoal que processamos para esse fornecimento é o seu endereço de e-mail, que armazenaremos até você retirar seu consentimento.</w:t>
            </w:r>
          </w:p>
        </w:tc>
      </w:tr>
      <w:tr w:rsidR="009A00BE" w:rsidRPr="008B5EE0" w14:paraId="316AB334" w14:textId="77777777">
        <w:trPr>
          <w:trHeight w:val="669"/>
        </w:trPr>
        <w:tc>
          <w:tcPr>
            <w:tcW w:w="9240" w:type="dxa"/>
          </w:tcPr>
          <w:p w14:paraId="316AB332" w14:textId="77777777" w:rsidR="009A00BE" w:rsidRPr="00DF61A7" w:rsidRDefault="00AF531F">
            <w:pPr>
              <w:pStyle w:val="TableParagraph"/>
              <w:spacing w:before="0" w:line="248" w:lineRule="exact"/>
              <w:rPr>
                <w:lang w:val="pt-PT"/>
              </w:rPr>
            </w:pPr>
            <w:r>
              <w:rPr>
                <w:lang w:val="pt-BR"/>
              </w:rPr>
              <w:t>Forneceremos seu endereço de e-mail para os parceiros responsáveis pelo envio</w:t>
            </w:r>
          </w:p>
          <w:p w14:paraId="316AB333" w14:textId="77777777" w:rsidR="009A00BE" w:rsidRPr="008B5EE0" w:rsidRDefault="00AF531F">
            <w:pPr>
              <w:pStyle w:val="TableParagraph"/>
              <w:spacing w:before="0" w:line="267" w:lineRule="exact"/>
            </w:pPr>
            <w:r>
              <w:rPr>
                <w:lang w:val="pt-BR"/>
              </w:rPr>
              <w:t>do boletim.</w:t>
            </w:r>
          </w:p>
        </w:tc>
      </w:tr>
      <w:tr w:rsidR="009A00BE" w:rsidRPr="008B5EE0" w14:paraId="316AB336" w14:textId="77777777">
        <w:trPr>
          <w:trHeight w:val="537"/>
        </w:trPr>
        <w:tc>
          <w:tcPr>
            <w:tcW w:w="9240" w:type="dxa"/>
          </w:tcPr>
          <w:p w14:paraId="316AB335" w14:textId="77777777" w:rsidR="009A00BE" w:rsidRPr="008B5EE0" w:rsidRDefault="00AF531F">
            <w:pPr>
              <w:pStyle w:val="TableParagraph"/>
              <w:ind w:left="410"/>
            </w:pPr>
            <w:r>
              <w:rPr>
                <w:lang w:val="pt-BR"/>
              </w:rPr>
              <w:t xml:space="preserve">C) </w:t>
            </w:r>
            <w:r>
              <w:rPr>
                <w:u w:val="single"/>
                <w:lang w:val="pt-BR"/>
              </w:rPr>
              <w:t>Dados sobre jogadores</w:t>
            </w:r>
          </w:p>
        </w:tc>
      </w:tr>
      <w:tr w:rsidR="009A00BE" w:rsidRPr="00DF61A7" w14:paraId="316AB338" w14:textId="77777777">
        <w:trPr>
          <w:trHeight w:val="1611"/>
        </w:trPr>
        <w:tc>
          <w:tcPr>
            <w:tcW w:w="9240" w:type="dxa"/>
          </w:tcPr>
          <w:p w14:paraId="0707F634" w14:textId="3365F961" w:rsidR="001B635F" w:rsidRPr="00DF61A7" w:rsidRDefault="00633896" w:rsidP="00633896">
            <w:pPr>
              <w:pStyle w:val="TableParagraph"/>
              <w:rPr>
                <w:u w:val="single"/>
                <w:lang w:val="pt-PT"/>
              </w:rPr>
            </w:pPr>
            <w:r>
              <w:rPr>
                <w:u w:val="single"/>
                <w:lang w:val="pt-BR"/>
              </w:rPr>
              <w:t>Integridade do jogo</w:t>
            </w:r>
          </w:p>
          <w:p w14:paraId="316AB337" w14:textId="028D6FD5" w:rsidR="009A00BE" w:rsidRPr="00DF61A7" w:rsidRDefault="00AF531F">
            <w:pPr>
              <w:pStyle w:val="TableParagraph"/>
              <w:ind w:right="52"/>
              <w:jc w:val="both"/>
              <w:rPr>
                <w:lang w:val="pt-PT"/>
              </w:rPr>
            </w:pPr>
            <w:r>
              <w:rPr>
                <w:lang w:val="pt-BR"/>
              </w:rPr>
              <w:t>Caso um jogador que esteja jogando nosso jogo eletrônico por meio de qualquer plataforma da internet ou serviço aja de forma proibida ou inapropriada, a plataforma ou serviço relevante pode fornecer certos dados sobre esse jogador a fim de evitar que ele continue quebrando regras do jogo e para proteger outros jogadores. Por exemplo, tal processamento pode ocorrer quando certos jogadores tratarem outros de forma inapropriada, usarem linguagem agressiva ou ofensiva ao se comunicarem com outros jogadores, trapaças etc.</w:t>
            </w:r>
          </w:p>
        </w:tc>
      </w:tr>
      <w:tr w:rsidR="009A00BE" w:rsidRPr="00DF61A7" w14:paraId="316AB33A" w14:textId="77777777">
        <w:trPr>
          <w:trHeight w:val="2149"/>
        </w:trPr>
        <w:tc>
          <w:tcPr>
            <w:tcW w:w="9240" w:type="dxa"/>
          </w:tcPr>
          <w:p w14:paraId="316AB339" w14:textId="77777777" w:rsidR="009A00BE" w:rsidRPr="00DF61A7" w:rsidRDefault="00AF531F">
            <w:pPr>
              <w:pStyle w:val="TableParagraph"/>
              <w:spacing w:before="113"/>
              <w:ind w:right="48"/>
              <w:jc w:val="both"/>
              <w:rPr>
                <w:lang w:val="pt-PT"/>
              </w:rPr>
            </w:pPr>
            <w:r>
              <w:rPr>
                <w:lang w:val="pt-BR"/>
              </w:rPr>
              <w:t>Nesse caso, a plataforma ou serviço relevante que esteja realizando a coleta de dados pessoais dos usuários fornecerá os seguintes dados sobre o jogador que tenha quebrado as regras: apelido, código de ID, descrição da infração e hash do hardware. O apelido e o código de ID são necessários para desativar o acesso de determinado jogador ao jogo; a descrição da infração, para estabelecer se a gravidade da infração cometida pelo jogador justifica a suspensão de futuros acessos desse jogador ao jogo; o hash do hardware, para impedir o acesso do jogador ao jogo por meio de outra conta de usuário mesmo após o banimento.</w:t>
            </w:r>
          </w:p>
        </w:tc>
      </w:tr>
      <w:tr w:rsidR="009A00BE" w:rsidRPr="00DF61A7" w14:paraId="316AB33D" w14:textId="77777777">
        <w:trPr>
          <w:trHeight w:val="1183"/>
        </w:trPr>
        <w:tc>
          <w:tcPr>
            <w:tcW w:w="9240" w:type="dxa"/>
          </w:tcPr>
          <w:p w14:paraId="316AB33B" w14:textId="77777777" w:rsidR="009A00BE" w:rsidRPr="00DF61A7" w:rsidRDefault="00AF531F">
            <w:pPr>
              <w:pStyle w:val="TableParagraph"/>
              <w:ind w:right="53"/>
              <w:jc w:val="both"/>
              <w:rPr>
                <w:lang w:val="pt-PT"/>
              </w:rPr>
            </w:pPr>
            <w:r>
              <w:rPr>
                <w:lang w:val="pt-BR"/>
              </w:rPr>
              <w:lastRenderedPageBreak/>
              <w:t>Nós processamos os supracitados dados com base no acordo de uso de software firmado entre o jogador e a Gamepires quando do download do jogo ("Acordo de Licença de Usuário Final") com o intuito de promover a melhoria dos nossos serviços e a proteção de outros jogadores, e armazenamos os dados pelo tempo necessário</w:t>
            </w:r>
          </w:p>
          <w:p w14:paraId="67B7B694" w14:textId="77777777" w:rsidR="009A00BE" w:rsidRPr="00DF61A7" w:rsidRDefault="00AF531F">
            <w:pPr>
              <w:pStyle w:val="TableParagraph"/>
              <w:spacing w:before="0" w:line="243" w:lineRule="exact"/>
              <w:jc w:val="both"/>
              <w:rPr>
                <w:spacing w:val="-2"/>
                <w:lang w:val="pt-PT"/>
              </w:rPr>
            </w:pPr>
            <w:r>
              <w:rPr>
                <w:lang w:val="pt-BR"/>
              </w:rPr>
              <w:t>para alcançarmos esse propósito, mas não mais do que cinco anos após o recebimento do aviso da violação.</w:t>
            </w:r>
          </w:p>
          <w:p w14:paraId="080A1460" w14:textId="77777777" w:rsidR="00633896" w:rsidRPr="00DF61A7" w:rsidRDefault="00633896">
            <w:pPr>
              <w:pStyle w:val="TableParagraph"/>
              <w:spacing w:before="0" w:line="243" w:lineRule="exact"/>
              <w:jc w:val="both"/>
              <w:rPr>
                <w:spacing w:val="-2"/>
                <w:lang w:val="pt-PT"/>
              </w:rPr>
            </w:pPr>
          </w:p>
          <w:p w14:paraId="275E6F4C" w14:textId="6766E7F2" w:rsidR="00633896" w:rsidRPr="00DF61A7" w:rsidRDefault="00603C4A">
            <w:pPr>
              <w:pStyle w:val="TableParagraph"/>
              <w:spacing w:before="0" w:line="243" w:lineRule="exact"/>
              <w:jc w:val="both"/>
              <w:rPr>
                <w:spacing w:val="-2"/>
                <w:u w:val="single"/>
                <w:lang w:val="pt-PT"/>
              </w:rPr>
            </w:pPr>
            <w:r>
              <w:rPr>
                <w:u w:val="single"/>
                <w:lang w:val="pt-BR"/>
              </w:rPr>
              <w:t>Análise de Dados</w:t>
            </w:r>
          </w:p>
          <w:p w14:paraId="74DF032C" w14:textId="77777777" w:rsidR="00C35769" w:rsidRPr="00DF61A7" w:rsidRDefault="00C35769">
            <w:pPr>
              <w:pStyle w:val="TableParagraph"/>
              <w:spacing w:before="0" w:line="243" w:lineRule="exact"/>
              <w:jc w:val="both"/>
              <w:rPr>
                <w:spacing w:val="-2"/>
                <w:u w:val="single"/>
                <w:lang w:val="pt-PT"/>
              </w:rPr>
            </w:pPr>
          </w:p>
          <w:p w14:paraId="311E0EDE" w14:textId="74420E0B" w:rsidR="00F4184D" w:rsidRPr="00DF61A7" w:rsidRDefault="00C35769" w:rsidP="00F4184D">
            <w:pPr>
              <w:pStyle w:val="TableParagraph"/>
              <w:spacing w:before="0" w:line="243" w:lineRule="exact"/>
              <w:jc w:val="both"/>
              <w:rPr>
                <w:spacing w:val="-2"/>
                <w:lang w:val="pt-PT"/>
              </w:rPr>
            </w:pPr>
            <w:r>
              <w:rPr>
                <w:lang w:val="pt-BR"/>
              </w:rPr>
              <w:t>Coletamos os tipos de dados pessoais listados abaixo com os propósitos de análise de dados necessários para a melhoria do nosso site, dos nossos produtos e serviços, bem como do marketing, da relação com o consumidor e das experiências:</w:t>
            </w:r>
          </w:p>
          <w:p w14:paraId="1B7FB3CB" w14:textId="77777777" w:rsidR="00F4184D" w:rsidRPr="00DF61A7" w:rsidRDefault="00F4184D" w:rsidP="00F4184D">
            <w:pPr>
              <w:pStyle w:val="TableParagraph"/>
              <w:spacing w:before="0" w:line="243" w:lineRule="exact"/>
              <w:jc w:val="both"/>
              <w:rPr>
                <w:spacing w:val="-2"/>
                <w:lang w:val="pt-PT"/>
              </w:rPr>
            </w:pPr>
          </w:p>
          <w:p w14:paraId="4C904132" w14:textId="5883362A" w:rsidR="00F4184D" w:rsidRPr="00DF61A7" w:rsidRDefault="00F4184D" w:rsidP="007B719C">
            <w:pPr>
              <w:pStyle w:val="TableParagraph"/>
              <w:numPr>
                <w:ilvl w:val="0"/>
                <w:numId w:val="15"/>
              </w:numPr>
              <w:spacing w:before="0" w:line="276" w:lineRule="auto"/>
              <w:jc w:val="both"/>
              <w:rPr>
                <w:spacing w:val="-2"/>
                <w:lang w:val="pt-PT"/>
              </w:rPr>
            </w:pPr>
            <w:r>
              <w:rPr>
                <w:b/>
                <w:bCs/>
                <w:lang w:val="pt-BR"/>
              </w:rPr>
              <w:t>Dados Técnicos</w:t>
            </w:r>
            <w:r>
              <w:rPr>
                <w:lang w:val="pt-BR"/>
              </w:rPr>
              <w:t xml:space="preserve"> (conhecidos como identificadores online, incluindo o endereço de protocolo de internet (IP), o número único de identificação do dispositivo móvel (como seu endereço de Media Access Control (MAC), o Identificador para Anunciantes (IDFA) e/ou a Identificação Internacional de Equipamento Móvel (IMEI)), tipo de dispositivo, suas informações de login, o tipo e a versão do navegador, o fuso horário e a geolocalização, tipos e versões de plug-ins do navegador, sistema operacional e plataforma, além de outras tecnologias ou dispositivos que você, por ventura, use para acessar o site, nossos produtos e serviços).</w:t>
            </w:r>
          </w:p>
          <w:p w14:paraId="291394AC" w14:textId="134C923F" w:rsidR="00603C4A" w:rsidRPr="00DF61A7" w:rsidRDefault="00603C4A" w:rsidP="007B719C">
            <w:pPr>
              <w:pStyle w:val="TableParagraph"/>
              <w:numPr>
                <w:ilvl w:val="0"/>
                <w:numId w:val="15"/>
              </w:numPr>
              <w:spacing w:before="0" w:line="276" w:lineRule="auto"/>
              <w:jc w:val="both"/>
              <w:rPr>
                <w:spacing w:val="-2"/>
                <w:lang w:val="pt-PT"/>
              </w:rPr>
            </w:pPr>
            <w:r>
              <w:rPr>
                <w:b/>
                <w:bCs/>
                <w:lang w:val="pt-BR"/>
              </w:rPr>
              <w:t>Dados de Uso</w:t>
            </w:r>
            <w:r>
              <w:rPr>
                <w:lang w:val="pt-BR"/>
              </w:rPr>
              <w:t xml:space="preserve"> (incluindo informações sobre como você usa o nosso site, produtos e serviços).</w:t>
            </w:r>
          </w:p>
          <w:p w14:paraId="6FE7ED71" w14:textId="654465E2" w:rsidR="00603C4A" w:rsidRPr="00DF61A7" w:rsidRDefault="008B65DA" w:rsidP="007B719C">
            <w:pPr>
              <w:pStyle w:val="TableParagraph"/>
              <w:numPr>
                <w:ilvl w:val="0"/>
                <w:numId w:val="15"/>
              </w:numPr>
              <w:spacing w:before="0" w:line="276" w:lineRule="auto"/>
              <w:jc w:val="both"/>
              <w:rPr>
                <w:spacing w:val="-2"/>
                <w:lang w:val="pt-PT"/>
              </w:rPr>
            </w:pPr>
            <w:r>
              <w:rPr>
                <w:b/>
                <w:bCs/>
                <w:lang w:val="pt-BR"/>
              </w:rPr>
              <w:t>Marketing e Comunicações</w:t>
            </w:r>
            <w:r>
              <w:rPr>
                <w:lang w:val="pt-BR"/>
              </w:rPr>
              <w:t xml:space="preserve"> (incluindo suas preferências para o recebimento de materiais de marketing de nós ou de terceiros, e suas preferências de comunicação). </w:t>
            </w:r>
          </w:p>
          <w:p w14:paraId="4849C3B2" w14:textId="038FEE57" w:rsidR="007B719C" w:rsidRPr="00DF61A7" w:rsidRDefault="007B719C" w:rsidP="007B719C">
            <w:pPr>
              <w:pStyle w:val="TableParagraph"/>
              <w:numPr>
                <w:ilvl w:val="0"/>
                <w:numId w:val="15"/>
              </w:numPr>
              <w:spacing w:before="0" w:line="276" w:lineRule="auto"/>
              <w:jc w:val="both"/>
              <w:rPr>
                <w:spacing w:val="-2"/>
                <w:lang w:val="pt-PT"/>
              </w:rPr>
            </w:pPr>
            <w:r>
              <w:rPr>
                <w:b/>
                <w:bCs/>
                <w:lang w:val="pt-BR"/>
              </w:rPr>
              <w:t>Dados do Perfil</w:t>
            </w:r>
            <w:r>
              <w:rPr>
                <w:lang w:val="pt-BR"/>
              </w:rPr>
              <w:t xml:space="preserve"> (incluindo seu nome de usuário e senha, interesses, preferências, correspondências, comentários e respostas a pesquisas). </w:t>
            </w:r>
          </w:p>
          <w:p w14:paraId="5EC989EA" w14:textId="77777777" w:rsidR="00773654" w:rsidRPr="00DF61A7" w:rsidRDefault="00773654" w:rsidP="007B719C">
            <w:pPr>
              <w:pStyle w:val="TableParagraph"/>
              <w:spacing w:before="0" w:line="276" w:lineRule="auto"/>
              <w:jc w:val="both"/>
              <w:rPr>
                <w:spacing w:val="-2"/>
                <w:lang w:val="pt-PT"/>
              </w:rPr>
            </w:pPr>
          </w:p>
          <w:p w14:paraId="2E04BEDD" w14:textId="569CF756" w:rsidR="007B719C" w:rsidRPr="00DF61A7" w:rsidRDefault="00817921" w:rsidP="007B719C">
            <w:pPr>
              <w:pStyle w:val="TableParagraph"/>
              <w:spacing w:before="0" w:line="276" w:lineRule="auto"/>
              <w:jc w:val="both"/>
              <w:rPr>
                <w:spacing w:val="-2"/>
                <w:lang w:val="pt-PT"/>
              </w:rPr>
            </w:pPr>
            <w:r>
              <w:rPr>
                <w:lang w:val="pt-BR"/>
              </w:rPr>
              <w:t>Processaremos esses tipos de dados pessoais com base em:</w:t>
            </w:r>
          </w:p>
          <w:p w14:paraId="5C316B82" w14:textId="760E631A" w:rsidR="00817921" w:rsidRPr="00DF61A7" w:rsidRDefault="00817921" w:rsidP="00817921">
            <w:pPr>
              <w:pStyle w:val="TableParagraph"/>
              <w:numPr>
                <w:ilvl w:val="0"/>
                <w:numId w:val="16"/>
              </w:numPr>
              <w:spacing w:before="0" w:line="276" w:lineRule="auto"/>
              <w:jc w:val="both"/>
              <w:rPr>
                <w:spacing w:val="-2"/>
                <w:lang w:val="pt-PT"/>
              </w:rPr>
            </w:pPr>
            <w:r>
              <w:rPr>
                <w:b/>
                <w:bCs/>
                <w:lang w:val="pt-BR"/>
              </w:rPr>
              <w:t>Consentimento Explícito</w:t>
            </w:r>
            <w:r>
              <w:rPr>
                <w:lang w:val="pt-BR"/>
              </w:rPr>
              <w:t xml:space="preserve"> quando do uso de cookies, tecnologia beacon ou software semelhante; ou</w:t>
            </w:r>
          </w:p>
          <w:p w14:paraId="446BCA26" w14:textId="2DDB7179" w:rsidR="00817921" w:rsidRPr="00DF61A7" w:rsidRDefault="00817921" w:rsidP="00817921">
            <w:pPr>
              <w:pStyle w:val="TableParagraph"/>
              <w:numPr>
                <w:ilvl w:val="0"/>
                <w:numId w:val="16"/>
              </w:numPr>
              <w:spacing w:before="0" w:line="276" w:lineRule="auto"/>
              <w:jc w:val="both"/>
              <w:rPr>
                <w:spacing w:val="-2"/>
                <w:lang w:val="pt-PT"/>
              </w:rPr>
            </w:pPr>
            <w:r>
              <w:rPr>
                <w:b/>
                <w:bCs/>
                <w:lang w:val="pt-BR"/>
              </w:rPr>
              <w:t>Nossos Interesses Legítimos</w:t>
            </w:r>
            <w:r>
              <w:rPr>
                <w:lang w:val="pt-BR"/>
              </w:rPr>
              <w:t xml:space="preserve">, incluindo a definição de tipos de consumidores para nossos produtos e serviços, a atualização do nosso site, produtos e serviços, o desenvolvimento do nosso negócio e da nossa estratégia de marketing. </w:t>
            </w:r>
          </w:p>
          <w:p w14:paraId="4CDD87BC" w14:textId="77777777" w:rsidR="00DF61A7" w:rsidRPr="00DF61A7" w:rsidRDefault="00DF61A7" w:rsidP="00DF61A7">
            <w:pPr>
              <w:pStyle w:val="TableParagraph"/>
              <w:spacing w:before="0" w:line="276" w:lineRule="auto"/>
              <w:jc w:val="both"/>
              <w:rPr>
                <w:spacing w:val="-2"/>
                <w:lang w:val="pt-PT"/>
              </w:rPr>
            </w:pPr>
          </w:p>
          <w:p w14:paraId="0DE26870" w14:textId="77777777" w:rsidR="00DF61A7" w:rsidRPr="00DF61A7" w:rsidRDefault="00DF61A7" w:rsidP="00DF61A7">
            <w:pPr>
              <w:pStyle w:val="TableParagraph"/>
              <w:spacing w:before="0" w:line="276" w:lineRule="auto"/>
              <w:jc w:val="both"/>
              <w:rPr>
                <w:spacing w:val="-2"/>
                <w:u w:val="single"/>
                <w:lang w:val="pt-PT"/>
              </w:rPr>
            </w:pPr>
            <w:commentRangeStart w:id="0"/>
            <w:r>
              <w:rPr>
                <w:u w:val="single"/>
                <w:lang w:val="pt-BR"/>
              </w:rPr>
              <w:t>Plataformas sociais para jogos</w:t>
            </w:r>
          </w:p>
          <w:p w14:paraId="41CD51CD" w14:textId="77777777" w:rsidR="00DF61A7" w:rsidRPr="00DF61A7" w:rsidRDefault="00DF61A7" w:rsidP="00DF61A7">
            <w:pPr>
              <w:pStyle w:val="TableParagraph"/>
              <w:spacing w:before="0" w:line="276" w:lineRule="auto"/>
              <w:jc w:val="both"/>
              <w:rPr>
                <w:spacing w:val="-2"/>
                <w:lang w:val="pt-PT"/>
              </w:rPr>
            </w:pPr>
            <w:r>
              <w:rPr>
                <w:lang w:val="pt-BR"/>
              </w:rPr>
              <w:t xml:space="preserve">Quando você usar plataformas sociais de terceiros para jogos (como </w:t>
            </w:r>
            <w:proofErr w:type="spellStart"/>
            <w:r>
              <w:rPr>
                <w:lang w:val="pt-BR"/>
              </w:rPr>
              <w:t>Discord</w:t>
            </w:r>
            <w:proofErr w:type="spellEnd"/>
            <w:r>
              <w:rPr>
                <w:lang w:val="pt-BR"/>
              </w:rPr>
              <w:t xml:space="preserve"> ou </w:t>
            </w:r>
            <w:proofErr w:type="spellStart"/>
            <w:r>
              <w:rPr>
                <w:lang w:val="pt-BR"/>
              </w:rPr>
              <w:t>Twitch</w:t>
            </w:r>
            <w:proofErr w:type="spellEnd"/>
            <w:r>
              <w:rPr>
                <w:lang w:val="pt-BR"/>
              </w:rPr>
              <w:t xml:space="preserve">) e vincular sua conta </w:t>
            </w:r>
            <w:proofErr w:type="spellStart"/>
            <w:r>
              <w:rPr>
                <w:lang w:val="pt-BR"/>
              </w:rPr>
              <w:t>Gamepires</w:t>
            </w:r>
            <w:proofErr w:type="spellEnd"/>
            <w:r>
              <w:rPr>
                <w:lang w:val="pt-BR"/>
              </w:rPr>
              <w:t xml:space="preserve">, poderemos receber informações associadas à sua conta nessas plataformas. Isso inclui seu nome de usuário, nome de exibição, imagem de perfil, transmissões anteriores e detalhes sobre quaisquer recompensas obtidas.  Leia os avisos apresentados ao vincular suas contas para entender como esses terceiros lidam com suas informações. Você também pode desvincular suas contas da </w:t>
            </w:r>
            <w:proofErr w:type="spellStart"/>
            <w:r>
              <w:rPr>
                <w:lang w:val="pt-BR"/>
              </w:rPr>
              <w:t>Twitch</w:t>
            </w:r>
            <w:proofErr w:type="spellEnd"/>
            <w:r>
              <w:rPr>
                <w:lang w:val="pt-BR"/>
              </w:rPr>
              <w:t xml:space="preserve"> ou </w:t>
            </w:r>
            <w:proofErr w:type="spellStart"/>
            <w:r>
              <w:rPr>
                <w:lang w:val="pt-BR"/>
              </w:rPr>
              <w:t>Discord</w:t>
            </w:r>
            <w:proofErr w:type="spellEnd"/>
            <w:r>
              <w:rPr>
                <w:lang w:val="pt-BR"/>
              </w:rPr>
              <w:t xml:space="preserve"> nas configurações da conta.</w:t>
            </w:r>
            <w:commentRangeEnd w:id="0"/>
            <w:r>
              <w:rPr>
                <w:lang w:val="pt-BR"/>
              </w:rPr>
              <w:commentReference w:id="0"/>
            </w:r>
          </w:p>
          <w:p w14:paraId="316AB33C" w14:textId="77777777" w:rsidR="00633896" w:rsidRPr="00DF61A7" w:rsidRDefault="00633896">
            <w:pPr>
              <w:pStyle w:val="TableParagraph"/>
              <w:spacing w:before="0" w:line="243" w:lineRule="exact"/>
              <w:jc w:val="both"/>
              <w:rPr>
                <w:lang w:val="pt-PT"/>
              </w:rPr>
            </w:pPr>
          </w:p>
        </w:tc>
      </w:tr>
    </w:tbl>
    <w:p w14:paraId="316AB33E" w14:textId="77777777" w:rsidR="009A00BE" w:rsidRPr="00DF61A7" w:rsidRDefault="009A00BE">
      <w:pPr>
        <w:spacing w:line="243" w:lineRule="exact"/>
        <w:jc w:val="both"/>
        <w:rPr>
          <w:lang w:val="pt-PT"/>
        </w:rPr>
        <w:sectPr w:rsidR="009A00BE" w:rsidRPr="00DF61A7">
          <w:type w:val="continuous"/>
          <w:pgSz w:w="11910" w:h="16840"/>
          <w:pgMar w:top="1420" w:right="1080" w:bottom="1922"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DF61A7" w14:paraId="316AB340" w14:textId="77777777">
        <w:trPr>
          <w:trHeight w:val="244"/>
        </w:trPr>
        <w:tc>
          <w:tcPr>
            <w:tcW w:w="9239" w:type="dxa"/>
          </w:tcPr>
          <w:p w14:paraId="316AB33F" w14:textId="77777777" w:rsidR="009A00BE" w:rsidRPr="00DF61A7" w:rsidRDefault="00AF531F">
            <w:pPr>
              <w:pStyle w:val="TableParagraph"/>
              <w:spacing w:before="0" w:line="225" w:lineRule="exact"/>
              <w:ind w:left="410"/>
              <w:rPr>
                <w:lang w:val="pt-PT"/>
              </w:rPr>
            </w:pPr>
            <w:r>
              <w:rPr>
                <w:lang w:val="pt-BR"/>
              </w:rPr>
              <w:t xml:space="preserve">D) </w:t>
            </w:r>
            <w:r>
              <w:rPr>
                <w:u w:val="single"/>
                <w:lang w:val="pt-BR"/>
              </w:rPr>
              <w:t>Dados sobre visitantes do site</w:t>
            </w:r>
          </w:p>
        </w:tc>
      </w:tr>
      <w:tr w:rsidR="009A00BE" w:rsidRPr="00DF61A7" w14:paraId="316AB343" w14:textId="77777777">
        <w:trPr>
          <w:trHeight w:val="672"/>
        </w:trPr>
        <w:tc>
          <w:tcPr>
            <w:tcW w:w="9239" w:type="dxa"/>
          </w:tcPr>
          <w:p w14:paraId="316AB341" w14:textId="77777777" w:rsidR="009A00BE" w:rsidRPr="00DF61A7" w:rsidRDefault="00AF531F">
            <w:pPr>
              <w:pStyle w:val="TableParagraph"/>
              <w:spacing w:before="0" w:line="249" w:lineRule="exact"/>
              <w:rPr>
                <w:lang w:val="pt-PT"/>
              </w:rPr>
            </w:pPr>
            <w:r>
              <w:rPr>
                <w:lang w:val="pt-BR"/>
              </w:rPr>
              <w:t>Você encontra informações sobre o processamento de dados pessoais dos visitantes do nosso site neste documento, no item</w:t>
            </w:r>
          </w:p>
          <w:p w14:paraId="316AB342" w14:textId="77777777" w:rsidR="009A00BE" w:rsidRPr="00DF61A7" w:rsidRDefault="00AF531F">
            <w:pPr>
              <w:pStyle w:val="TableParagraph"/>
              <w:spacing w:before="0"/>
              <w:rPr>
                <w:lang w:val="pt-PT"/>
              </w:rPr>
            </w:pPr>
            <w:r>
              <w:rPr>
                <w:lang w:val="pt-BR"/>
              </w:rPr>
              <w:t>3 desta Política de Privacidade, na seção "Cookies".</w:t>
            </w:r>
          </w:p>
        </w:tc>
      </w:tr>
      <w:tr w:rsidR="009A00BE" w:rsidRPr="008B5EE0" w14:paraId="316AB345" w14:textId="77777777">
        <w:trPr>
          <w:trHeight w:val="537"/>
        </w:trPr>
        <w:tc>
          <w:tcPr>
            <w:tcW w:w="9239" w:type="dxa"/>
          </w:tcPr>
          <w:p w14:paraId="316AB344" w14:textId="77777777" w:rsidR="009A00BE" w:rsidRPr="008B5EE0" w:rsidRDefault="00AF531F">
            <w:pPr>
              <w:pStyle w:val="TableParagraph"/>
              <w:ind w:left="410"/>
              <w:rPr>
                <w:b/>
              </w:rPr>
            </w:pPr>
            <w:r>
              <w:rPr>
                <w:b/>
                <w:bCs/>
                <w:lang w:val="pt-BR"/>
              </w:rPr>
              <w:lastRenderedPageBreak/>
              <w:t>3.  Cookies</w:t>
            </w:r>
          </w:p>
        </w:tc>
      </w:tr>
      <w:tr w:rsidR="009A00BE" w:rsidRPr="00DF61A7" w14:paraId="316AB347" w14:textId="77777777">
        <w:trPr>
          <w:trHeight w:val="1341"/>
        </w:trPr>
        <w:tc>
          <w:tcPr>
            <w:tcW w:w="9239" w:type="dxa"/>
          </w:tcPr>
          <w:p w14:paraId="316AB346" w14:textId="77777777" w:rsidR="009A00BE" w:rsidRPr="00DF61A7" w:rsidRDefault="00AF531F">
            <w:pPr>
              <w:pStyle w:val="TableParagraph"/>
              <w:ind w:right="50"/>
              <w:jc w:val="both"/>
              <w:rPr>
                <w:lang w:val="pt-PT"/>
              </w:rPr>
            </w:pPr>
            <w:r>
              <w:rPr>
                <w:lang w:val="pt-BR"/>
              </w:rPr>
              <w:t>Nosso site coleta cookies contendo certas informações sobre o modo como você o utiliza. Cookies são registros textuais curtos contendo um código único de identificação e referência que o navegador armazena no seu dispositivo, por meio do qual conseguimos reconhecer você quando você volta a acessar nosso site.</w:t>
            </w:r>
          </w:p>
        </w:tc>
      </w:tr>
      <w:tr w:rsidR="009A00BE" w:rsidRPr="00DF61A7" w14:paraId="316AB349" w14:textId="77777777">
        <w:trPr>
          <w:trHeight w:val="515"/>
        </w:trPr>
        <w:tc>
          <w:tcPr>
            <w:tcW w:w="9239" w:type="dxa"/>
          </w:tcPr>
          <w:p w14:paraId="316AB348" w14:textId="77777777" w:rsidR="009A00BE" w:rsidRPr="00DF61A7" w:rsidRDefault="00AF531F">
            <w:pPr>
              <w:pStyle w:val="TableParagraph"/>
              <w:rPr>
                <w:lang w:val="pt-PT"/>
              </w:rPr>
            </w:pPr>
            <w:r>
              <w:rPr>
                <w:lang w:val="pt-BR"/>
              </w:rPr>
              <w:t xml:space="preserve">A </w:t>
            </w:r>
            <w:proofErr w:type="spellStart"/>
            <w:r>
              <w:rPr>
                <w:lang w:val="pt-BR"/>
              </w:rPr>
              <w:t>Gamepires</w:t>
            </w:r>
            <w:proofErr w:type="spellEnd"/>
            <w:r>
              <w:rPr>
                <w:lang w:val="pt-BR"/>
              </w:rPr>
              <w:t xml:space="preserve"> usa os seguintes cookies:</w:t>
            </w:r>
          </w:p>
        </w:tc>
      </w:tr>
      <w:tr w:rsidR="009A00BE" w:rsidRPr="00DF61A7" w14:paraId="316AB34B" w14:textId="77777777">
        <w:trPr>
          <w:trHeight w:val="1891"/>
        </w:trPr>
        <w:tc>
          <w:tcPr>
            <w:tcW w:w="9239" w:type="dxa"/>
          </w:tcPr>
          <w:p w14:paraId="316AB34A" w14:textId="77777777" w:rsidR="009A00BE" w:rsidRPr="00DF61A7" w:rsidRDefault="00AF531F">
            <w:pPr>
              <w:pStyle w:val="TableParagraph"/>
              <w:numPr>
                <w:ilvl w:val="0"/>
                <w:numId w:val="10"/>
              </w:numPr>
              <w:tabs>
                <w:tab w:val="left" w:pos="769"/>
              </w:tabs>
              <w:spacing w:before="137"/>
              <w:ind w:right="49"/>
              <w:jc w:val="both"/>
              <w:rPr>
                <w:lang w:val="pt-PT"/>
              </w:rPr>
            </w:pPr>
            <w:r>
              <w:rPr>
                <w:lang w:val="pt-BR"/>
              </w:rPr>
              <w:t>Cookies necessários: necessários para o funcionamento do site, não podendo ser desativados nos nossos sistemas. Geralmente, são definidos em resposta às suas ações, que incluem solicitações de serviços, como configurações de cookies, inscrição ou preenchimento de formulários. Você pode configurar seu navegador para bloquear esses cookies ou enviar alertas sobre eles; entretanto, se o fizer, certas partes do site não funcionarão. Esses cookies não armazenam nenhuma informação que possa ser usada para identificar você, e o uso deles não requer seu consentimento.</w:t>
            </w:r>
          </w:p>
        </w:tc>
      </w:tr>
      <w:tr w:rsidR="009A00BE" w:rsidRPr="00DF61A7" w14:paraId="316AB34D" w14:textId="77777777">
        <w:trPr>
          <w:trHeight w:val="1623"/>
        </w:trPr>
        <w:tc>
          <w:tcPr>
            <w:tcW w:w="9239" w:type="dxa"/>
          </w:tcPr>
          <w:p w14:paraId="316AB34C" w14:textId="77777777" w:rsidR="009A00BE" w:rsidRPr="00DF61A7" w:rsidRDefault="00AF531F">
            <w:pPr>
              <w:pStyle w:val="TableParagraph"/>
              <w:numPr>
                <w:ilvl w:val="0"/>
                <w:numId w:val="9"/>
              </w:numPr>
              <w:tabs>
                <w:tab w:val="left" w:pos="769"/>
              </w:tabs>
              <w:spacing w:before="137"/>
              <w:ind w:right="48"/>
              <w:jc w:val="both"/>
              <w:rPr>
                <w:lang w:val="pt-PT"/>
              </w:rPr>
            </w:pPr>
            <w:r>
              <w:rPr>
                <w:lang w:val="pt-BR"/>
              </w:rPr>
              <w:t xml:space="preserve">Cookies funcionais: permitem que o site ofereça funcionalidades avançadas e personalização com base nas suas preferências e configurações. Eles podem ser definidos por nós ou por serviços terceirizados adicionados às nossas páginas da web. Processamos dados com base nesses cookies com o seu consentimento. Entretanto, se você </w:t>
            </w:r>
            <w:proofErr w:type="gramStart"/>
            <w:r>
              <w:rPr>
                <w:lang w:val="pt-BR"/>
              </w:rPr>
              <w:t>desativá-los</w:t>
            </w:r>
            <w:proofErr w:type="gramEnd"/>
            <w:r>
              <w:rPr>
                <w:lang w:val="pt-BR"/>
              </w:rPr>
              <w:t>, algumas funções do site podem não funcionar corretamente.</w:t>
            </w:r>
          </w:p>
        </w:tc>
      </w:tr>
      <w:tr w:rsidR="009A00BE" w:rsidRPr="008B5EE0" w14:paraId="316AB34F" w14:textId="77777777">
        <w:trPr>
          <w:trHeight w:val="1623"/>
        </w:trPr>
        <w:tc>
          <w:tcPr>
            <w:tcW w:w="9239" w:type="dxa"/>
          </w:tcPr>
          <w:p w14:paraId="316AB34E" w14:textId="77777777" w:rsidR="009A00BE" w:rsidRPr="008B5EE0" w:rsidRDefault="00AF531F">
            <w:pPr>
              <w:pStyle w:val="TableParagraph"/>
              <w:numPr>
                <w:ilvl w:val="0"/>
                <w:numId w:val="8"/>
              </w:numPr>
              <w:tabs>
                <w:tab w:val="left" w:pos="769"/>
              </w:tabs>
              <w:spacing w:before="136"/>
              <w:ind w:right="53"/>
              <w:jc w:val="both"/>
            </w:pPr>
            <w:r>
              <w:rPr>
                <w:lang w:val="pt-BR"/>
              </w:rPr>
              <w:t>Cookies estatísticos: ativar o registro de visitas e da fonte do tráfego com o propósito de avaliar e melhorar a eficiência do site. Se você desativar esses cookies, não saberemos qual foi a última vez que você visitou nosso site, e não poderemos acompanhar sua eficiência. Esses cookies não armazenam dados pessoais diretamente, mas com base na identificação única do seu navegador e dispositivo conectado à internet. Processamos esses dados apenas com o seu consentimento.</w:t>
            </w:r>
          </w:p>
        </w:tc>
      </w:tr>
      <w:tr w:rsidR="009A00BE" w:rsidRPr="00DF61A7" w14:paraId="316AB351" w14:textId="77777777">
        <w:trPr>
          <w:trHeight w:val="1645"/>
        </w:trPr>
        <w:tc>
          <w:tcPr>
            <w:tcW w:w="9239" w:type="dxa"/>
          </w:tcPr>
          <w:p w14:paraId="316AB350" w14:textId="77777777" w:rsidR="009A00BE" w:rsidRPr="00DF61A7" w:rsidRDefault="00AF531F">
            <w:pPr>
              <w:pStyle w:val="TableParagraph"/>
              <w:numPr>
                <w:ilvl w:val="0"/>
                <w:numId w:val="7"/>
              </w:numPr>
              <w:tabs>
                <w:tab w:val="left" w:pos="769"/>
              </w:tabs>
              <w:spacing w:before="137"/>
              <w:ind w:right="49"/>
              <w:jc w:val="both"/>
              <w:rPr>
                <w:lang w:val="pt-PT"/>
              </w:rPr>
            </w:pPr>
            <w:r>
              <w:rPr>
                <w:lang w:val="pt-BR"/>
              </w:rPr>
              <w:t>Cookies de marketing: servem para rastrear visitantes por meio de páginas da web e exibir anúncios direcionados. São usados para acompanhar o sucesso de iniciativas de comunicação de marketing e fins publicitários. Coletam dados sobre o comportamento e a navegação no site com o propósito de ajustar anúncios direcionados. Os dados desses cookies são processados apenas com o seu consentimento, e, se você não habilitar esses cookies, receberá anúncios não direcionados.</w:t>
            </w:r>
          </w:p>
        </w:tc>
      </w:tr>
      <w:tr w:rsidR="009A00BE" w:rsidRPr="008B5EE0" w14:paraId="316AB353" w14:textId="77777777">
        <w:trPr>
          <w:trHeight w:val="806"/>
        </w:trPr>
        <w:tc>
          <w:tcPr>
            <w:tcW w:w="9239" w:type="dxa"/>
          </w:tcPr>
          <w:p w14:paraId="316AB352" w14:textId="77777777" w:rsidR="009A00BE" w:rsidRPr="008B5EE0" w:rsidRDefault="00AF531F">
            <w:pPr>
              <w:pStyle w:val="TableParagraph"/>
            </w:pPr>
            <w:r>
              <w:rPr>
                <w:lang w:val="pt-BR"/>
              </w:rPr>
              <w:t>Alguns cookies que coletamos duram apenas o período do seu uso do nosso site, enquanto outros duram mais. Assim, podemos reconhecer você quando acessar nosso site novamente.</w:t>
            </w:r>
          </w:p>
        </w:tc>
      </w:tr>
      <w:tr w:rsidR="009A00BE" w:rsidRPr="00DF61A7" w14:paraId="316AB355" w14:textId="77777777">
        <w:trPr>
          <w:trHeight w:val="1072"/>
        </w:trPr>
        <w:tc>
          <w:tcPr>
            <w:tcW w:w="9239" w:type="dxa"/>
          </w:tcPr>
          <w:p w14:paraId="316AB354" w14:textId="77777777" w:rsidR="009A00BE" w:rsidRPr="00DF61A7" w:rsidRDefault="00AF531F">
            <w:pPr>
              <w:pStyle w:val="TableParagraph"/>
              <w:ind w:right="49"/>
              <w:jc w:val="both"/>
              <w:rPr>
                <w:lang w:val="pt-PT"/>
              </w:rPr>
            </w:pPr>
            <w:r>
              <w:rPr>
                <w:lang w:val="pt-BR"/>
              </w:rPr>
              <w:t>Cookies persistentes: permanecem no seu computador depois que você fecha o navegador. Os sites usam esses cookies para armazenar dados como nome de registro e senha, configurações de idioma ou configurações de cookies. Assim, você não precisa inseri-los novamente sempre que visitar.</w:t>
            </w:r>
          </w:p>
        </w:tc>
      </w:tr>
      <w:tr w:rsidR="009A00BE" w:rsidRPr="00DF61A7" w14:paraId="316AB357" w14:textId="77777777">
        <w:trPr>
          <w:trHeight w:val="1075"/>
        </w:trPr>
        <w:tc>
          <w:tcPr>
            <w:tcW w:w="9239" w:type="dxa"/>
          </w:tcPr>
          <w:p w14:paraId="316AB356" w14:textId="77777777" w:rsidR="009A00BE" w:rsidRPr="00DF61A7" w:rsidRDefault="00AF531F">
            <w:pPr>
              <w:pStyle w:val="TableParagraph"/>
              <w:ind w:right="51"/>
              <w:jc w:val="both"/>
              <w:rPr>
                <w:lang w:val="pt-PT"/>
              </w:rPr>
            </w:pPr>
            <w:r>
              <w:rPr>
                <w:lang w:val="pt-BR"/>
              </w:rPr>
              <w:t>Cookies de sessão: cookies de sessão são removidos do seu computador quando você fecha o navegador. Os sites usam esses cookies para armazenar dados temporariamente, como as últimas páginas abertas no site que você está visitando.</w:t>
            </w:r>
          </w:p>
        </w:tc>
      </w:tr>
      <w:tr w:rsidR="009A00BE" w:rsidRPr="00DF61A7" w14:paraId="316AB359" w14:textId="77777777">
        <w:trPr>
          <w:trHeight w:val="648"/>
        </w:trPr>
        <w:tc>
          <w:tcPr>
            <w:tcW w:w="9239" w:type="dxa"/>
          </w:tcPr>
          <w:p w14:paraId="316AB358" w14:textId="77777777" w:rsidR="009A00BE" w:rsidRPr="00DF61A7" w:rsidRDefault="00AF531F">
            <w:pPr>
              <w:pStyle w:val="TableParagraph"/>
              <w:spacing w:before="88" w:line="270" w:lineRule="atLeast"/>
              <w:rPr>
                <w:lang w:val="pt-PT"/>
              </w:rPr>
            </w:pPr>
            <w:r>
              <w:rPr>
                <w:lang w:val="pt-BR"/>
              </w:rPr>
              <w:t>Alguns dados coletados por meio de cookies podem ser compartilhados com nossos parceiros para permitir que conduzam pesquisas sobre o comportamento do visitante.</w:t>
            </w:r>
          </w:p>
        </w:tc>
      </w:tr>
    </w:tbl>
    <w:p w14:paraId="316AB35A" w14:textId="77777777" w:rsidR="009A00BE" w:rsidRPr="00DF61A7" w:rsidRDefault="009A00BE">
      <w:pPr>
        <w:spacing w:line="270" w:lineRule="atLeast"/>
        <w:rPr>
          <w:lang w:val="pt-PT"/>
        </w:rPr>
        <w:sectPr w:rsidR="009A00BE" w:rsidRPr="00DF61A7">
          <w:type w:val="continuous"/>
          <w:pgSz w:w="11910" w:h="16840"/>
          <w:pgMar w:top="1420" w:right="1080" w:bottom="280" w:left="1360" w:header="720" w:footer="720" w:gutter="0"/>
          <w:cols w:space="720"/>
        </w:sectPr>
      </w:pPr>
    </w:p>
    <w:p w14:paraId="316AB35B" w14:textId="77777777" w:rsidR="009A00BE" w:rsidRPr="00DF61A7" w:rsidRDefault="009A00BE">
      <w:pPr>
        <w:spacing w:before="7"/>
        <w:rPr>
          <w:rFonts w:ascii="Times New Roman"/>
          <w:sz w:val="2"/>
          <w:lang w:val="pt-PT"/>
        </w:r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DF61A7" w14:paraId="316AB35D" w14:textId="77777777">
        <w:trPr>
          <w:trHeight w:val="244"/>
        </w:trPr>
        <w:tc>
          <w:tcPr>
            <w:tcW w:w="9239" w:type="dxa"/>
          </w:tcPr>
          <w:p w14:paraId="316AB35C" w14:textId="77777777" w:rsidR="009A00BE" w:rsidRPr="00DF61A7" w:rsidRDefault="00AF531F">
            <w:pPr>
              <w:pStyle w:val="TableParagraph"/>
              <w:spacing w:before="0" w:line="225" w:lineRule="exact"/>
              <w:rPr>
                <w:lang w:val="pt-PT"/>
              </w:rPr>
            </w:pPr>
            <w:r>
              <w:rPr>
                <w:lang w:val="pt-BR"/>
              </w:rPr>
              <w:t xml:space="preserve">Para saber mais sobre cookies, visite a página </w:t>
            </w:r>
            <w:hyperlink r:id="rId11">
              <w:r>
                <w:rPr>
                  <w:color w:val="0462C1"/>
                  <w:u w:val="single"/>
                  <w:lang w:val="pt-BR"/>
                </w:rPr>
                <w:t>www.aboutcookies.org</w:t>
              </w:r>
            </w:hyperlink>
            <w:r>
              <w:rPr>
                <w:color w:val="0462C1"/>
                <w:u w:val="single"/>
                <w:lang w:val="pt-BR"/>
              </w:rPr>
              <w:t xml:space="preserve"> </w:t>
            </w:r>
            <w:r>
              <w:rPr>
                <w:u w:val="single"/>
                <w:lang w:val="pt-BR"/>
              </w:rPr>
              <w:t xml:space="preserve">ou </w:t>
            </w:r>
            <w:hyperlink r:id="rId12">
              <w:r>
                <w:rPr>
                  <w:color w:val="0462C1"/>
                  <w:u w:val="single"/>
                  <w:lang w:val="pt-BR"/>
                </w:rPr>
                <w:t>www.allaboutcookies.org</w:t>
              </w:r>
              <w:r>
                <w:rPr>
                  <w:lang w:val="pt-BR"/>
                </w:rPr>
                <w:t>.</w:t>
              </w:r>
            </w:hyperlink>
          </w:p>
        </w:tc>
      </w:tr>
      <w:tr w:rsidR="009A00BE" w:rsidRPr="00DF61A7" w14:paraId="316AB360" w14:textId="77777777">
        <w:trPr>
          <w:trHeight w:val="940"/>
        </w:trPr>
        <w:tc>
          <w:tcPr>
            <w:tcW w:w="9239" w:type="dxa"/>
          </w:tcPr>
          <w:p w14:paraId="316AB35E" w14:textId="77777777" w:rsidR="009A00BE" w:rsidRPr="00DF61A7" w:rsidRDefault="00AF531F">
            <w:pPr>
              <w:pStyle w:val="TableParagraph"/>
              <w:spacing w:before="0" w:line="249" w:lineRule="exact"/>
              <w:rPr>
                <w:lang w:val="pt-PT"/>
              </w:rPr>
            </w:pPr>
            <w:r>
              <w:rPr>
                <w:lang w:val="pt-BR"/>
              </w:rPr>
              <w:t xml:space="preserve">A </w:t>
            </w:r>
            <w:proofErr w:type="spellStart"/>
            <w:r>
              <w:rPr>
                <w:lang w:val="pt-BR"/>
              </w:rPr>
              <w:t>Gamepires</w:t>
            </w:r>
            <w:proofErr w:type="spellEnd"/>
            <w:r>
              <w:rPr>
                <w:lang w:val="pt-BR"/>
              </w:rPr>
              <w:t xml:space="preserve"> usa o Google Analytics com seu consentimento. Para desativar o acompanhamento por meio do Google </w:t>
            </w:r>
            <w:proofErr w:type="spellStart"/>
            <w:r>
              <w:rPr>
                <w:lang w:val="pt-BR"/>
              </w:rPr>
              <w:t>Analytics</w:t>
            </w:r>
            <w:proofErr w:type="spellEnd"/>
            <w:r>
              <w:rPr>
                <w:lang w:val="pt-BR"/>
              </w:rPr>
              <w:t xml:space="preserve"> em</w:t>
            </w:r>
          </w:p>
          <w:p w14:paraId="316AB35F" w14:textId="77777777" w:rsidR="009A00BE" w:rsidRPr="00DF61A7" w:rsidRDefault="00AF531F">
            <w:pPr>
              <w:pStyle w:val="TableParagraph"/>
              <w:spacing w:before="0"/>
              <w:rPr>
                <w:lang w:val="pt-PT"/>
              </w:rPr>
            </w:pPr>
            <w:r>
              <w:rPr>
                <w:lang w:val="pt-BR"/>
              </w:rPr>
              <w:t xml:space="preserve">todos os sites, visite </w:t>
            </w:r>
            <w:hyperlink r:id="rId13">
              <w:r>
                <w:rPr>
                  <w:color w:val="0462C1"/>
                  <w:u w:val="single"/>
                  <w:lang w:val="pt-BR"/>
                </w:rPr>
                <w:t>http://tools.google.com/dlpage/gaoptout</w:t>
              </w:r>
            </w:hyperlink>
            <w:r>
              <w:rPr>
                <w:lang w:val="pt-BR"/>
              </w:rPr>
              <w:t>. Você pode alterar as opções de usuário no navegador de cookies.</w:t>
            </w:r>
          </w:p>
        </w:tc>
      </w:tr>
      <w:tr w:rsidR="009A00BE" w:rsidRPr="00DF61A7" w14:paraId="316AB362" w14:textId="77777777">
        <w:trPr>
          <w:trHeight w:val="536"/>
        </w:trPr>
        <w:tc>
          <w:tcPr>
            <w:tcW w:w="9239" w:type="dxa"/>
          </w:tcPr>
          <w:p w14:paraId="316AB361" w14:textId="77777777" w:rsidR="009A00BE" w:rsidRPr="00DF61A7" w:rsidRDefault="00AF531F">
            <w:pPr>
              <w:pStyle w:val="TableParagraph"/>
              <w:ind w:left="410"/>
              <w:rPr>
                <w:b/>
                <w:lang w:val="pt-PT"/>
              </w:rPr>
            </w:pPr>
            <w:r>
              <w:rPr>
                <w:b/>
                <w:bCs/>
                <w:lang w:val="pt-BR"/>
              </w:rPr>
              <w:t>4.  Quem recebe os dados pessoais</w:t>
            </w:r>
          </w:p>
        </w:tc>
      </w:tr>
      <w:tr w:rsidR="009A00BE" w:rsidRPr="008B5EE0" w14:paraId="316AB364" w14:textId="77777777">
        <w:trPr>
          <w:trHeight w:val="805"/>
        </w:trPr>
        <w:tc>
          <w:tcPr>
            <w:tcW w:w="9239" w:type="dxa"/>
          </w:tcPr>
          <w:p w14:paraId="316AB363" w14:textId="77777777" w:rsidR="009A00BE" w:rsidRPr="008B5EE0" w:rsidRDefault="00AF531F">
            <w:pPr>
              <w:pStyle w:val="TableParagraph"/>
              <w:spacing w:before="113"/>
            </w:pPr>
            <w:r>
              <w:rPr>
                <w:lang w:val="pt-BR"/>
              </w:rPr>
              <w:t>Seus dados pessoais não são compartilhados com terceiros com o propósito de promover a publicidade de seus serviços. Não venderemos seus dados pessoais para terceiros.</w:t>
            </w:r>
          </w:p>
        </w:tc>
      </w:tr>
      <w:tr w:rsidR="009A00BE" w:rsidRPr="00DF61A7" w14:paraId="316AB366" w14:textId="77777777">
        <w:trPr>
          <w:trHeight w:val="1613"/>
        </w:trPr>
        <w:tc>
          <w:tcPr>
            <w:tcW w:w="9239" w:type="dxa"/>
          </w:tcPr>
          <w:p w14:paraId="316AB365" w14:textId="77777777" w:rsidR="009A00BE" w:rsidRPr="00DF61A7" w:rsidRDefault="00AF531F">
            <w:pPr>
              <w:pStyle w:val="TableParagraph"/>
              <w:ind w:right="48"/>
              <w:jc w:val="both"/>
              <w:rPr>
                <w:lang w:val="pt-PT"/>
              </w:rPr>
            </w:pPr>
            <w:r>
              <w:rPr>
                <w:lang w:val="pt-BR"/>
              </w:rPr>
              <w:t>Compartilharemos seus dados pessoais com terceiros quando necessário para cumprir nossas obrigações legais (ou seja, enviaremos dados para autoridades nacionais competentes), nos casos em que você tenha aceitado o compartilhamento dos seus dados pessoais com terceiros (ex.: no caso do uso de cookies) e com prestadores de serviços de TI com quem tenhamos estabelecido acordos de processamento de dados apropriados, e cujos sistemas usemos nas operações dos nossos negócios.</w:t>
            </w:r>
          </w:p>
        </w:tc>
      </w:tr>
      <w:tr w:rsidR="009A00BE" w:rsidRPr="00DF61A7" w14:paraId="316AB368" w14:textId="77777777">
        <w:trPr>
          <w:trHeight w:val="1072"/>
        </w:trPr>
        <w:tc>
          <w:tcPr>
            <w:tcW w:w="9239" w:type="dxa"/>
          </w:tcPr>
          <w:p w14:paraId="23792B11" w14:textId="77777777" w:rsidR="009A00BE" w:rsidRPr="00DF61A7" w:rsidRDefault="00AF531F">
            <w:pPr>
              <w:pStyle w:val="TableParagraph"/>
              <w:ind w:right="47"/>
              <w:jc w:val="both"/>
              <w:rPr>
                <w:lang w:val="pt-PT"/>
              </w:rPr>
            </w:pPr>
            <w:r>
              <w:rPr>
                <w:lang w:val="pt-BR"/>
              </w:rPr>
              <w:t>No caso de uma futura fusão ou aquisição da Gamepires, podemos compartilhar seus dados pessoais com acionistas, e certos dados pessoais também podem ser transferidos durante o processo de venda para compradores em potencial e seus conselheiros, com o devido cuidado.</w:t>
            </w:r>
          </w:p>
          <w:p w14:paraId="2EE81D08" w14:textId="77777777" w:rsidR="00EE3270" w:rsidRPr="00DF61A7" w:rsidRDefault="00EE3270" w:rsidP="00EE3270">
            <w:pPr>
              <w:pStyle w:val="TableParagraph"/>
              <w:ind w:left="410"/>
              <w:rPr>
                <w:b/>
                <w:lang w:val="pt-PT"/>
              </w:rPr>
            </w:pPr>
            <w:r>
              <w:rPr>
                <w:b/>
                <w:bCs/>
                <w:lang w:val="pt-BR"/>
              </w:rPr>
              <w:t xml:space="preserve">5.  </w:t>
            </w:r>
            <w:proofErr w:type="spellStart"/>
            <w:r>
              <w:rPr>
                <w:b/>
                <w:bCs/>
                <w:lang w:val="pt-BR"/>
              </w:rPr>
              <w:t>Jagex</w:t>
            </w:r>
            <w:proofErr w:type="spellEnd"/>
            <w:r>
              <w:rPr>
                <w:b/>
                <w:bCs/>
                <w:lang w:val="pt-BR"/>
              </w:rPr>
              <w:t xml:space="preserve"> </w:t>
            </w:r>
            <w:proofErr w:type="spellStart"/>
            <w:r>
              <w:rPr>
                <w:b/>
                <w:bCs/>
                <w:lang w:val="pt-BR"/>
              </w:rPr>
              <w:t>Limited</w:t>
            </w:r>
            <w:proofErr w:type="spellEnd"/>
            <w:r>
              <w:rPr>
                <w:b/>
                <w:bCs/>
                <w:lang w:val="pt-BR"/>
              </w:rPr>
              <w:t xml:space="preserve"> como Editora</w:t>
            </w:r>
          </w:p>
          <w:p w14:paraId="316AB367" w14:textId="535B72D3" w:rsidR="003E008F" w:rsidRPr="00DF61A7" w:rsidRDefault="007E373D" w:rsidP="00DC0D12">
            <w:pPr>
              <w:pStyle w:val="TableParagraph"/>
              <w:ind w:left="0"/>
              <w:jc w:val="both"/>
              <w:rPr>
                <w:lang w:val="pt-PT"/>
              </w:rPr>
            </w:pPr>
            <w:r>
              <w:rPr>
                <w:lang w:val="pt-BR"/>
              </w:rPr>
              <w:t xml:space="preserve">Para os nossos jogos (incluindo o SCUM), a Jagex Limited ("Jagex"), nossa entidade-mãe, executa uma série de atividades de processamento de dados em seu papel como editora de jogos. Para essas atividades, a Gamepires e a Jagex atuam como duas controladoras separadas. Aconselhamos você a ler a política de privacidade da Jagex, disponível no link: </w:t>
            </w:r>
            <w:hyperlink r:id="rId14" w:history="1">
              <w:r>
                <w:rPr>
                  <w:rStyle w:val="Hipervnculo"/>
                  <w:lang w:val="pt-BR"/>
                </w:rPr>
                <w:t>https://www.jagex.com/pt-BR/terms/privacy</w:t>
              </w:r>
            </w:hyperlink>
            <w:r>
              <w:rPr>
                <w:lang w:val="pt-BR"/>
              </w:rPr>
              <w:t>.</w:t>
            </w:r>
          </w:p>
        </w:tc>
      </w:tr>
      <w:tr w:rsidR="009A00BE" w:rsidRPr="00DF61A7" w14:paraId="316AB36A" w14:textId="77777777">
        <w:trPr>
          <w:trHeight w:val="537"/>
        </w:trPr>
        <w:tc>
          <w:tcPr>
            <w:tcW w:w="9239" w:type="dxa"/>
          </w:tcPr>
          <w:p w14:paraId="316AB369" w14:textId="0FD3CE29" w:rsidR="009A00BE" w:rsidRPr="00DF61A7" w:rsidRDefault="003E008F">
            <w:pPr>
              <w:pStyle w:val="TableParagraph"/>
              <w:ind w:left="410"/>
              <w:rPr>
                <w:b/>
                <w:lang w:val="pt-PT"/>
              </w:rPr>
            </w:pPr>
            <w:r>
              <w:rPr>
                <w:b/>
                <w:bCs/>
                <w:lang w:val="pt-BR"/>
              </w:rPr>
              <w:t>6.  Transferência de dados para outros países</w:t>
            </w:r>
          </w:p>
        </w:tc>
      </w:tr>
      <w:tr w:rsidR="009A00BE" w:rsidRPr="00DF61A7" w14:paraId="316AB36C" w14:textId="77777777">
        <w:trPr>
          <w:trHeight w:val="1611"/>
        </w:trPr>
        <w:tc>
          <w:tcPr>
            <w:tcW w:w="9239" w:type="dxa"/>
          </w:tcPr>
          <w:p w14:paraId="316AB36B" w14:textId="77777777" w:rsidR="009A00BE" w:rsidRPr="00DF61A7" w:rsidRDefault="00AF531F">
            <w:pPr>
              <w:pStyle w:val="TableParagraph"/>
              <w:ind w:right="49"/>
              <w:jc w:val="both"/>
              <w:rPr>
                <w:lang w:val="pt-PT"/>
              </w:rPr>
            </w:pPr>
            <w:r>
              <w:rPr>
                <w:lang w:val="pt-BR"/>
              </w:rPr>
              <w:t>Ocasionalmente, podemos transferir seus dados pessoais para países fora do Espaço Econômico Europeu (EEE), mas somente se o meio de transferência garantir o nível apropriado de segurança dos seus dados, por exemplo: com base em uma decisão da Comissão Europeia determinando que a legislação de tal país ofereça um nível adequado de proteção de dados; sob o Acordo de Transferência de Dados estabelecido com uma terceira parte; ou se você especificamente concordar com a transferência dos dados (ex.: no caso dos cookies).</w:t>
            </w:r>
          </w:p>
        </w:tc>
      </w:tr>
      <w:tr w:rsidR="009A00BE" w:rsidRPr="00DF61A7" w14:paraId="316AB36E" w14:textId="77777777">
        <w:trPr>
          <w:trHeight w:val="1074"/>
        </w:trPr>
        <w:tc>
          <w:tcPr>
            <w:tcW w:w="9239" w:type="dxa"/>
          </w:tcPr>
          <w:p w14:paraId="316AB36D" w14:textId="77777777" w:rsidR="009A00BE" w:rsidRPr="00DF61A7" w:rsidRDefault="00AF531F">
            <w:pPr>
              <w:pStyle w:val="TableParagraph"/>
              <w:spacing w:before="113"/>
              <w:ind w:right="48"/>
              <w:jc w:val="both"/>
              <w:rPr>
                <w:lang w:val="pt-PT"/>
              </w:rPr>
            </w:pPr>
            <w:r>
              <w:rPr>
                <w:lang w:val="pt-BR"/>
              </w:rPr>
              <w:t>Ao transferir seus dados para países de fora do EEE nos casos em que o país para o qual os dados forem transferidos não garanta um nível apropriado de proteção de dados, adotaremos todas as medidas razoáveis para garantir que seus dados sejam tratados com segurança e de acordo com esta política de privacidade.</w:t>
            </w:r>
          </w:p>
        </w:tc>
      </w:tr>
      <w:tr w:rsidR="009A00BE" w:rsidRPr="00DF61A7" w14:paraId="316AB370" w14:textId="77777777">
        <w:trPr>
          <w:trHeight w:val="537"/>
        </w:trPr>
        <w:tc>
          <w:tcPr>
            <w:tcW w:w="9239" w:type="dxa"/>
          </w:tcPr>
          <w:p w14:paraId="316AB36F" w14:textId="4B98BBEF" w:rsidR="009A00BE" w:rsidRPr="00DF61A7" w:rsidRDefault="003E008F">
            <w:pPr>
              <w:pStyle w:val="TableParagraph"/>
              <w:ind w:left="410"/>
              <w:rPr>
                <w:b/>
                <w:lang w:val="pt-PT"/>
              </w:rPr>
            </w:pPr>
            <w:r>
              <w:rPr>
                <w:b/>
                <w:bCs/>
                <w:lang w:val="pt-BR"/>
              </w:rPr>
              <w:t>7.  Período em que seus dados pessoais são armazenados</w:t>
            </w:r>
          </w:p>
        </w:tc>
      </w:tr>
      <w:tr w:rsidR="009A00BE" w:rsidRPr="00DF61A7" w14:paraId="316AB372" w14:textId="77777777">
        <w:trPr>
          <w:trHeight w:val="1610"/>
        </w:trPr>
        <w:tc>
          <w:tcPr>
            <w:tcW w:w="9239" w:type="dxa"/>
          </w:tcPr>
          <w:p w14:paraId="316AB371" w14:textId="77777777" w:rsidR="009A00BE" w:rsidRPr="00DF61A7" w:rsidRDefault="00AF531F">
            <w:pPr>
              <w:pStyle w:val="TableParagraph"/>
              <w:ind w:right="47"/>
              <w:jc w:val="both"/>
              <w:rPr>
                <w:lang w:val="pt-PT"/>
              </w:rPr>
            </w:pPr>
            <w:r>
              <w:rPr>
                <w:lang w:val="pt-BR"/>
              </w:rPr>
              <w:t>Armazenaremos seus dados enquanto for necessário de acordo com o propósito da coleta. Ao final do período de armazenamento, excluiremos os dados, e, caso não seja tecnicamente possível, nós os tornaremos ilegíveis. Se, ainda assim, precisarmos de certos dados para propósitos comerciais legítimos após o fim do tempo-limite do armazenamento, adotaremos as medidas necessárias para torná-los anônimos.</w:t>
            </w:r>
          </w:p>
        </w:tc>
      </w:tr>
      <w:tr w:rsidR="009A00BE" w:rsidRPr="00DF61A7" w14:paraId="316AB374" w14:textId="77777777">
        <w:trPr>
          <w:trHeight w:val="806"/>
        </w:trPr>
        <w:tc>
          <w:tcPr>
            <w:tcW w:w="9239" w:type="dxa"/>
          </w:tcPr>
          <w:p w14:paraId="316AB373" w14:textId="77777777" w:rsidR="009A00BE" w:rsidRPr="00DF61A7" w:rsidRDefault="00AF531F">
            <w:pPr>
              <w:pStyle w:val="TableParagraph"/>
              <w:rPr>
                <w:lang w:val="pt-PT"/>
              </w:rPr>
            </w:pPr>
            <w:r>
              <w:rPr>
                <w:lang w:val="pt-BR"/>
              </w:rPr>
              <w:t>Armazenamos dados com base nos nossos interesses legítimos, de acordo com necessidades comerciais justificadas e razoáveis.</w:t>
            </w:r>
          </w:p>
        </w:tc>
      </w:tr>
      <w:tr w:rsidR="009A00BE" w:rsidRPr="00DF61A7" w14:paraId="316AB376" w14:textId="77777777">
        <w:trPr>
          <w:trHeight w:val="537"/>
        </w:trPr>
        <w:tc>
          <w:tcPr>
            <w:tcW w:w="9239" w:type="dxa"/>
          </w:tcPr>
          <w:p w14:paraId="316AB375" w14:textId="77777777" w:rsidR="009A00BE" w:rsidRPr="00DF61A7" w:rsidRDefault="00AF531F">
            <w:pPr>
              <w:pStyle w:val="TableParagraph"/>
              <w:rPr>
                <w:lang w:val="pt-PT"/>
              </w:rPr>
            </w:pPr>
            <w:r>
              <w:rPr>
                <w:lang w:val="pt-BR"/>
              </w:rPr>
              <w:t>Armazenamos os dados coletados com base no consentimento até a sua retirada.</w:t>
            </w:r>
          </w:p>
        </w:tc>
      </w:tr>
      <w:tr w:rsidR="009A00BE" w:rsidRPr="008B5EE0" w14:paraId="316AB378" w14:textId="77777777">
        <w:trPr>
          <w:trHeight w:val="514"/>
        </w:trPr>
        <w:tc>
          <w:tcPr>
            <w:tcW w:w="9239" w:type="dxa"/>
          </w:tcPr>
          <w:p w14:paraId="316AB377" w14:textId="3D6E8CC7" w:rsidR="009A00BE" w:rsidRPr="008B5EE0" w:rsidRDefault="003E008F">
            <w:pPr>
              <w:pStyle w:val="TableParagraph"/>
              <w:ind w:left="410"/>
              <w:rPr>
                <w:b/>
              </w:rPr>
            </w:pPr>
            <w:r>
              <w:rPr>
                <w:b/>
                <w:bCs/>
                <w:lang w:val="pt-BR"/>
              </w:rPr>
              <w:lastRenderedPageBreak/>
              <w:t>8.  Seus direitos</w:t>
            </w:r>
          </w:p>
        </w:tc>
      </w:tr>
      <w:tr w:rsidR="009A00BE" w:rsidRPr="00DF61A7" w14:paraId="316AB37A" w14:textId="77777777">
        <w:trPr>
          <w:trHeight w:val="950"/>
        </w:trPr>
        <w:tc>
          <w:tcPr>
            <w:tcW w:w="9239" w:type="dxa"/>
          </w:tcPr>
          <w:p w14:paraId="316AB379" w14:textId="77777777" w:rsidR="009A00BE" w:rsidRPr="00DF61A7" w:rsidRDefault="00AF531F">
            <w:pPr>
              <w:pStyle w:val="TableParagraph"/>
              <w:numPr>
                <w:ilvl w:val="0"/>
                <w:numId w:val="6"/>
              </w:numPr>
              <w:tabs>
                <w:tab w:val="left" w:pos="769"/>
              </w:tabs>
              <w:spacing w:before="120" w:line="270" w:lineRule="exact"/>
              <w:ind w:right="49"/>
              <w:jc w:val="both"/>
              <w:rPr>
                <w:lang w:val="pt-PT"/>
              </w:rPr>
            </w:pPr>
            <w:r>
              <w:rPr>
                <w:u w:val="single"/>
                <w:lang w:val="pt-BR"/>
              </w:rPr>
              <w:t>Direito de acesso aos dados pessoais</w:t>
            </w:r>
            <w:r>
              <w:rPr>
                <w:lang w:val="pt-BR"/>
              </w:rPr>
              <w:t>. Você tem o direito de acessar seus dados pessoais a qualquer momento, por meio do envio de uma solicitação para o fornecimento de todos os dados pessoais que estivermos processando.</w:t>
            </w:r>
          </w:p>
        </w:tc>
      </w:tr>
    </w:tbl>
    <w:p w14:paraId="316AB37B" w14:textId="77777777" w:rsidR="009A00BE" w:rsidRPr="00DF61A7" w:rsidRDefault="009A00BE">
      <w:pPr>
        <w:spacing w:line="270" w:lineRule="exact"/>
        <w:jc w:val="both"/>
        <w:rPr>
          <w:lang w:val="pt-PT"/>
        </w:rPr>
        <w:sectPr w:rsidR="009A00BE" w:rsidRPr="00DF61A7">
          <w:pgSz w:w="11910" w:h="16840"/>
          <w:pgMar w:top="1680" w:right="1080" w:bottom="120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1"/>
      </w:tblGrid>
      <w:tr w:rsidR="009A00BE" w:rsidRPr="00DF61A7" w14:paraId="316AB37D" w14:textId="77777777">
        <w:trPr>
          <w:trHeight w:val="1085"/>
        </w:trPr>
        <w:tc>
          <w:tcPr>
            <w:tcW w:w="9241" w:type="dxa"/>
          </w:tcPr>
          <w:p w14:paraId="316AB37C" w14:textId="77777777" w:rsidR="009A00BE" w:rsidRPr="00DF61A7" w:rsidRDefault="00AF531F">
            <w:pPr>
              <w:pStyle w:val="TableParagraph"/>
              <w:numPr>
                <w:ilvl w:val="0"/>
                <w:numId w:val="5"/>
              </w:numPr>
              <w:tabs>
                <w:tab w:val="left" w:pos="769"/>
              </w:tabs>
              <w:spacing w:before="0" w:line="270" w:lineRule="atLeast"/>
              <w:ind w:right="48"/>
              <w:jc w:val="both"/>
              <w:rPr>
                <w:lang w:val="pt-PT"/>
              </w:rPr>
            </w:pPr>
            <w:r>
              <w:rPr>
                <w:u w:val="single"/>
                <w:lang w:val="pt-BR"/>
              </w:rPr>
              <w:t>Direito de editar ou excluir dados pessoais</w:t>
            </w:r>
            <w:r>
              <w:rPr>
                <w:lang w:val="pt-BR"/>
              </w:rPr>
              <w:t>. Você tem o direito de solicitar a atualização dos seus dados pessoais a qualquer momento editando-os ou complementando-os. Você tem o direito de solicitar a exclusão dos seus dados pessoais, desde que possamos atender à permissão caso não tenhamos a obrigação legal ou outra base legal para armazenar certos dados.</w:t>
            </w:r>
          </w:p>
        </w:tc>
      </w:tr>
      <w:tr w:rsidR="009A00BE" w:rsidRPr="00DF61A7" w14:paraId="316AB37F" w14:textId="77777777">
        <w:trPr>
          <w:trHeight w:val="543"/>
        </w:trPr>
        <w:tc>
          <w:tcPr>
            <w:tcW w:w="9241" w:type="dxa"/>
          </w:tcPr>
          <w:p w14:paraId="316AB37E" w14:textId="77777777" w:rsidR="009A00BE" w:rsidRPr="00DF61A7" w:rsidRDefault="00AF531F">
            <w:pPr>
              <w:pStyle w:val="TableParagraph"/>
              <w:numPr>
                <w:ilvl w:val="0"/>
                <w:numId w:val="4"/>
              </w:numPr>
              <w:tabs>
                <w:tab w:val="left" w:pos="769"/>
              </w:tabs>
              <w:spacing w:before="0" w:line="268" w:lineRule="exact"/>
              <w:ind w:right="56"/>
              <w:rPr>
                <w:lang w:val="pt-PT"/>
              </w:rPr>
            </w:pPr>
            <w:r>
              <w:rPr>
                <w:u w:val="single"/>
                <w:lang w:val="pt-BR"/>
              </w:rPr>
              <w:t>Restrição de processamento</w:t>
            </w:r>
            <w:r>
              <w:rPr>
                <w:lang w:val="pt-BR"/>
              </w:rPr>
              <w:t>. Você tem o direito de discordar de certas atividades de processamento, por exemplo, se processarmos seus dados pessoais com base em interesses legítimos.</w:t>
            </w:r>
          </w:p>
        </w:tc>
      </w:tr>
      <w:tr w:rsidR="009A00BE" w:rsidRPr="00DF61A7" w14:paraId="316AB381" w14:textId="77777777">
        <w:trPr>
          <w:trHeight w:val="548"/>
        </w:trPr>
        <w:tc>
          <w:tcPr>
            <w:tcW w:w="9241" w:type="dxa"/>
          </w:tcPr>
          <w:p w14:paraId="316AB380" w14:textId="77777777" w:rsidR="009A00BE" w:rsidRPr="00DF61A7" w:rsidRDefault="00AF531F">
            <w:pPr>
              <w:pStyle w:val="TableParagraph"/>
              <w:numPr>
                <w:ilvl w:val="0"/>
                <w:numId w:val="3"/>
              </w:numPr>
              <w:tabs>
                <w:tab w:val="left" w:pos="769"/>
              </w:tabs>
              <w:spacing w:before="0" w:line="270" w:lineRule="atLeast"/>
              <w:ind w:right="50"/>
              <w:rPr>
                <w:lang w:val="pt-PT"/>
              </w:rPr>
            </w:pPr>
            <w:r>
              <w:rPr>
                <w:u w:val="single"/>
                <w:lang w:val="pt-BR"/>
              </w:rPr>
              <w:t>Direito à transferência de dados.</w:t>
            </w:r>
            <w:r>
              <w:rPr>
                <w:lang w:val="pt-BR"/>
              </w:rPr>
              <w:t xml:space="preserve"> Você tem o direito de solicitar que todos os seus dados pessoais que estejamos processando sejam entregues diretamente a você ou a outra companhia.</w:t>
            </w:r>
          </w:p>
        </w:tc>
      </w:tr>
      <w:tr w:rsidR="009A00BE" w:rsidRPr="008B5EE0" w14:paraId="316AB384" w14:textId="77777777">
        <w:trPr>
          <w:trHeight w:val="1353"/>
        </w:trPr>
        <w:tc>
          <w:tcPr>
            <w:tcW w:w="9241" w:type="dxa"/>
          </w:tcPr>
          <w:p w14:paraId="316AB382" w14:textId="77777777" w:rsidR="009A00BE" w:rsidRPr="00DF61A7" w:rsidRDefault="00AF531F">
            <w:pPr>
              <w:pStyle w:val="TableParagraph"/>
              <w:numPr>
                <w:ilvl w:val="0"/>
                <w:numId w:val="2"/>
              </w:numPr>
              <w:tabs>
                <w:tab w:val="left" w:pos="769"/>
              </w:tabs>
              <w:spacing w:before="0"/>
              <w:ind w:right="48"/>
              <w:jc w:val="both"/>
              <w:rPr>
                <w:lang w:val="pt-PT"/>
              </w:rPr>
            </w:pPr>
            <w:r>
              <w:rPr>
                <w:u w:val="single"/>
                <w:lang w:val="pt-BR"/>
              </w:rPr>
              <w:t>Direito de retirar o consentimento</w:t>
            </w:r>
            <w:r>
              <w:rPr>
                <w:lang w:val="pt-BR"/>
              </w:rPr>
              <w:t>. Se estivermos processando seus dados pessoais com base no seu consentimento, você pode retirá-lo a qualquer momento, sem explicação nem compensação. Vamos deixar, sem demora, de processar dados pessoais coletados sobre essa base legal, mas a retirada do consentimento não afeta a legalidade do processamento baseado no consentimento antes</w:t>
            </w:r>
          </w:p>
          <w:p w14:paraId="316AB383" w14:textId="77777777" w:rsidR="009A00BE" w:rsidRPr="008B5EE0" w:rsidRDefault="00AF531F">
            <w:pPr>
              <w:pStyle w:val="TableParagraph"/>
              <w:spacing w:before="2" w:line="245" w:lineRule="exact"/>
              <w:ind w:left="769"/>
            </w:pPr>
            <w:r>
              <w:rPr>
                <w:lang w:val="pt-BR"/>
              </w:rPr>
              <w:t>da sua retirada.</w:t>
            </w:r>
          </w:p>
        </w:tc>
      </w:tr>
      <w:tr w:rsidR="009A00BE" w:rsidRPr="00DF61A7" w14:paraId="316AB386" w14:textId="77777777">
        <w:trPr>
          <w:trHeight w:val="1242"/>
        </w:trPr>
        <w:tc>
          <w:tcPr>
            <w:tcW w:w="9241" w:type="dxa"/>
          </w:tcPr>
          <w:p w14:paraId="316AB385" w14:textId="77777777" w:rsidR="009A00BE" w:rsidRPr="00DF61A7" w:rsidRDefault="00AF531F">
            <w:pPr>
              <w:pStyle w:val="TableParagraph"/>
              <w:numPr>
                <w:ilvl w:val="0"/>
                <w:numId w:val="1"/>
              </w:numPr>
              <w:tabs>
                <w:tab w:val="left" w:pos="769"/>
              </w:tabs>
              <w:spacing w:before="1"/>
              <w:ind w:right="51"/>
              <w:jc w:val="both"/>
              <w:rPr>
                <w:lang w:val="pt-PT"/>
              </w:rPr>
            </w:pPr>
            <w:r>
              <w:rPr>
                <w:u w:val="single"/>
                <w:lang w:val="pt-BR"/>
              </w:rPr>
              <w:t>Direito de discordar de uma autoridade supervisora</w:t>
            </w:r>
            <w:r>
              <w:rPr>
                <w:lang w:val="pt-BR"/>
              </w:rPr>
              <w:t xml:space="preserve">. Você tem o direito de prestar uma queixa à autoridade supervisora competente para proteção de dados: Agência de Proteção de Dados Pessoais da Croácia, Selska ulica 136, 10000 Zagreb, T: +385 (01) 4609-000, e-mail: </w:t>
            </w:r>
            <w:hyperlink r:id="rId15">
              <w:r>
                <w:rPr>
                  <w:lang w:val="pt-BR"/>
                </w:rPr>
                <w:t>azop@azop.hr,</w:t>
              </w:r>
            </w:hyperlink>
            <w:r>
              <w:rPr>
                <w:lang w:val="pt-BR"/>
              </w:rPr>
              <w:t xml:space="preserve"> site: </w:t>
            </w:r>
            <w:hyperlink r:id="rId16">
              <w:r>
                <w:rPr>
                  <w:lang w:val="pt-BR"/>
                </w:rPr>
                <w:t>www.azop.hr</w:t>
              </w:r>
            </w:hyperlink>
          </w:p>
        </w:tc>
      </w:tr>
      <w:tr w:rsidR="009A00BE" w:rsidRPr="00DF61A7" w14:paraId="316AB388" w14:textId="77777777">
        <w:trPr>
          <w:trHeight w:val="1610"/>
        </w:trPr>
        <w:tc>
          <w:tcPr>
            <w:tcW w:w="9241" w:type="dxa"/>
          </w:tcPr>
          <w:p w14:paraId="316AB387" w14:textId="77777777" w:rsidR="009A00BE" w:rsidRPr="00DF61A7" w:rsidRDefault="00AF531F">
            <w:pPr>
              <w:pStyle w:val="TableParagraph"/>
              <w:ind w:right="48"/>
              <w:jc w:val="both"/>
              <w:rPr>
                <w:lang w:val="pt-PT"/>
              </w:rPr>
            </w:pPr>
            <w:r>
              <w:rPr>
                <w:lang w:val="pt-BR"/>
              </w:rPr>
              <w:t xml:space="preserve">Nossos produtos e serviços são destinados ao uso de indivíduos com 16 anos ou mais. Caso alguém com menos de 16 anos deseje usar os serviços para os quais processamos dados pessoais, precisará de consentimento ou aprovação parental. Se você verificar o uso (sem aprovação parental) dos serviços em relação aos quais processamos dados pessoais por um indivíduo com menos de 16 anos, pedimos que nos informe enviando um e-mail para: </w:t>
            </w:r>
            <w:hyperlink r:id="rId17">
              <w:r>
                <w:rPr>
                  <w:color w:val="0462C1"/>
                  <w:u w:val="single"/>
                  <w:lang w:val="pt-BR"/>
                </w:rPr>
                <w:t>info@gamepires.com</w:t>
              </w:r>
            </w:hyperlink>
            <w:r>
              <w:rPr>
                <w:lang w:val="pt-BR"/>
              </w:rPr>
              <w:t>.</w:t>
            </w:r>
          </w:p>
        </w:tc>
      </w:tr>
      <w:tr w:rsidR="009A00BE" w:rsidRPr="00DF61A7" w14:paraId="316AB38A" w14:textId="77777777">
        <w:trPr>
          <w:trHeight w:val="648"/>
        </w:trPr>
        <w:tc>
          <w:tcPr>
            <w:tcW w:w="9241" w:type="dxa"/>
          </w:tcPr>
          <w:p w14:paraId="316AB389" w14:textId="77777777" w:rsidR="009A00BE" w:rsidRPr="00DF61A7" w:rsidRDefault="00AF531F">
            <w:pPr>
              <w:pStyle w:val="TableParagraph"/>
              <w:spacing w:before="88" w:line="270" w:lineRule="atLeast"/>
              <w:rPr>
                <w:lang w:val="pt-PT"/>
              </w:rPr>
            </w:pPr>
            <w:r>
              <w:rPr>
                <w:lang w:val="pt-BR"/>
              </w:rPr>
              <w:t xml:space="preserve">Todas as solicitações podem ser enviadas por solicitação por escrito para o endereço comercial Gamepires d.o.o., Slavonska Avenija 6a, Zagreb, ou por e-mail para: </w:t>
            </w:r>
            <w:hyperlink r:id="rId18">
              <w:r>
                <w:rPr>
                  <w:lang w:val="pt-BR"/>
                </w:rPr>
                <w:t>info@gamepires.com.</w:t>
              </w:r>
            </w:hyperlink>
          </w:p>
        </w:tc>
      </w:tr>
    </w:tbl>
    <w:p w14:paraId="316AB38B" w14:textId="77777777" w:rsidR="00AF531F" w:rsidRPr="00DF61A7" w:rsidRDefault="00AF531F">
      <w:pPr>
        <w:rPr>
          <w:lang w:val="pt-PT"/>
        </w:rPr>
      </w:pPr>
    </w:p>
    <w:sectPr w:rsidR="00AF531F" w:rsidRPr="00DF61A7">
      <w:type w:val="continuous"/>
      <w:pgSz w:w="11910" w:h="16840"/>
      <w:pgMar w:top="1380" w:right="1080" w:bottom="280" w:left="1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en Folkesson" w:date="2025-05-07T09:50:00Z" w:initials="SF">
    <w:p w14:paraId="7CC7F964" w14:textId="77777777" w:rsidR="00DF61A7" w:rsidRDefault="00DF61A7" w:rsidP="00DF61A7">
      <w:pPr>
        <w:pStyle w:val="Textocomentario"/>
      </w:pPr>
      <w: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C7F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6F9FA" w16cex:dateUtc="2025-05-0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C7F964" w16cid:durableId="62E6F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B94"/>
    <w:multiLevelType w:val="hybridMultilevel"/>
    <w:tmpl w:val="6EE0FBC8"/>
    <w:lvl w:ilvl="0" w:tplc="BBE85742">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F00C102">
      <w:numFmt w:val="bullet"/>
      <w:lvlText w:val="•"/>
      <w:lvlJc w:val="left"/>
      <w:pPr>
        <w:ind w:left="1607" w:hanging="360"/>
      </w:pPr>
      <w:rPr>
        <w:rFonts w:hint="default"/>
        <w:lang w:val="en-US" w:eastAsia="en-US" w:bidi="ar-SA"/>
      </w:rPr>
    </w:lvl>
    <w:lvl w:ilvl="2" w:tplc="EBBE93AC">
      <w:numFmt w:val="bullet"/>
      <w:lvlText w:val="•"/>
      <w:lvlJc w:val="left"/>
      <w:pPr>
        <w:ind w:left="2455" w:hanging="360"/>
      </w:pPr>
      <w:rPr>
        <w:rFonts w:hint="default"/>
        <w:lang w:val="en-US" w:eastAsia="en-US" w:bidi="ar-SA"/>
      </w:rPr>
    </w:lvl>
    <w:lvl w:ilvl="3" w:tplc="A5B82074">
      <w:numFmt w:val="bullet"/>
      <w:lvlText w:val="•"/>
      <w:lvlJc w:val="left"/>
      <w:pPr>
        <w:ind w:left="3303" w:hanging="360"/>
      </w:pPr>
      <w:rPr>
        <w:rFonts w:hint="default"/>
        <w:lang w:val="en-US" w:eastAsia="en-US" w:bidi="ar-SA"/>
      </w:rPr>
    </w:lvl>
    <w:lvl w:ilvl="4" w:tplc="4BECFA00">
      <w:numFmt w:val="bullet"/>
      <w:lvlText w:val="•"/>
      <w:lvlJc w:val="left"/>
      <w:pPr>
        <w:ind w:left="4151" w:hanging="360"/>
      </w:pPr>
      <w:rPr>
        <w:rFonts w:hint="default"/>
        <w:lang w:val="en-US" w:eastAsia="en-US" w:bidi="ar-SA"/>
      </w:rPr>
    </w:lvl>
    <w:lvl w:ilvl="5" w:tplc="6420A2AE">
      <w:numFmt w:val="bullet"/>
      <w:lvlText w:val="•"/>
      <w:lvlJc w:val="left"/>
      <w:pPr>
        <w:ind w:left="4999" w:hanging="360"/>
      </w:pPr>
      <w:rPr>
        <w:rFonts w:hint="default"/>
        <w:lang w:val="en-US" w:eastAsia="en-US" w:bidi="ar-SA"/>
      </w:rPr>
    </w:lvl>
    <w:lvl w:ilvl="6" w:tplc="8D6CD1E2">
      <w:numFmt w:val="bullet"/>
      <w:lvlText w:val="•"/>
      <w:lvlJc w:val="left"/>
      <w:pPr>
        <w:ind w:left="5847" w:hanging="360"/>
      </w:pPr>
      <w:rPr>
        <w:rFonts w:hint="default"/>
        <w:lang w:val="en-US" w:eastAsia="en-US" w:bidi="ar-SA"/>
      </w:rPr>
    </w:lvl>
    <w:lvl w:ilvl="7" w:tplc="5658E3C6">
      <w:numFmt w:val="bullet"/>
      <w:lvlText w:val="•"/>
      <w:lvlJc w:val="left"/>
      <w:pPr>
        <w:ind w:left="6695" w:hanging="360"/>
      </w:pPr>
      <w:rPr>
        <w:rFonts w:hint="default"/>
        <w:lang w:val="en-US" w:eastAsia="en-US" w:bidi="ar-SA"/>
      </w:rPr>
    </w:lvl>
    <w:lvl w:ilvl="8" w:tplc="B1DA6F6C">
      <w:numFmt w:val="bullet"/>
      <w:lvlText w:val="•"/>
      <w:lvlJc w:val="left"/>
      <w:pPr>
        <w:ind w:left="7543" w:hanging="360"/>
      </w:pPr>
      <w:rPr>
        <w:rFonts w:hint="default"/>
        <w:lang w:val="en-US" w:eastAsia="en-US" w:bidi="ar-SA"/>
      </w:rPr>
    </w:lvl>
  </w:abstractNum>
  <w:abstractNum w:abstractNumId="1" w15:restartNumberingAfterBreak="0">
    <w:nsid w:val="10C33432"/>
    <w:multiLevelType w:val="hybridMultilevel"/>
    <w:tmpl w:val="238ACB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C91F93"/>
    <w:multiLevelType w:val="hybridMultilevel"/>
    <w:tmpl w:val="18942654"/>
    <w:lvl w:ilvl="0" w:tplc="C36EE60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744DBFA">
      <w:numFmt w:val="bullet"/>
      <w:lvlText w:val="•"/>
      <w:lvlJc w:val="left"/>
      <w:pPr>
        <w:ind w:left="1607" w:hanging="360"/>
      </w:pPr>
      <w:rPr>
        <w:rFonts w:hint="default"/>
        <w:lang w:val="en-US" w:eastAsia="en-US" w:bidi="ar-SA"/>
      </w:rPr>
    </w:lvl>
    <w:lvl w:ilvl="2" w:tplc="9354778A">
      <w:numFmt w:val="bullet"/>
      <w:lvlText w:val="•"/>
      <w:lvlJc w:val="left"/>
      <w:pPr>
        <w:ind w:left="2455" w:hanging="360"/>
      </w:pPr>
      <w:rPr>
        <w:rFonts w:hint="default"/>
        <w:lang w:val="en-US" w:eastAsia="en-US" w:bidi="ar-SA"/>
      </w:rPr>
    </w:lvl>
    <w:lvl w:ilvl="3" w:tplc="81089B20">
      <w:numFmt w:val="bullet"/>
      <w:lvlText w:val="•"/>
      <w:lvlJc w:val="left"/>
      <w:pPr>
        <w:ind w:left="3303" w:hanging="360"/>
      </w:pPr>
      <w:rPr>
        <w:rFonts w:hint="default"/>
        <w:lang w:val="en-US" w:eastAsia="en-US" w:bidi="ar-SA"/>
      </w:rPr>
    </w:lvl>
    <w:lvl w:ilvl="4" w:tplc="8F2613A6">
      <w:numFmt w:val="bullet"/>
      <w:lvlText w:val="•"/>
      <w:lvlJc w:val="left"/>
      <w:pPr>
        <w:ind w:left="4151" w:hanging="360"/>
      </w:pPr>
      <w:rPr>
        <w:rFonts w:hint="default"/>
        <w:lang w:val="en-US" w:eastAsia="en-US" w:bidi="ar-SA"/>
      </w:rPr>
    </w:lvl>
    <w:lvl w:ilvl="5" w:tplc="24705286">
      <w:numFmt w:val="bullet"/>
      <w:lvlText w:val="•"/>
      <w:lvlJc w:val="left"/>
      <w:pPr>
        <w:ind w:left="4999" w:hanging="360"/>
      </w:pPr>
      <w:rPr>
        <w:rFonts w:hint="default"/>
        <w:lang w:val="en-US" w:eastAsia="en-US" w:bidi="ar-SA"/>
      </w:rPr>
    </w:lvl>
    <w:lvl w:ilvl="6" w:tplc="4CE66AB2">
      <w:numFmt w:val="bullet"/>
      <w:lvlText w:val="•"/>
      <w:lvlJc w:val="left"/>
      <w:pPr>
        <w:ind w:left="5846" w:hanging="360"/>
      </w:pPr>
      <w:rPr>
        <w:rFonts w:hint="default"/>
        <w:lang w:val="en-US" w:eastAsia="en-US" w:bidi="ar-SA"/>
      </w:rPr>
    </w:lvl>
    <w:lvl w:ilvl="7" w:tplc="8500DF96">
      <w:numFmt w:val="bullet"/>
      <w:lvlText w:val="•"/>
      <w:lvlJc w:val="left"/>
      <w:pPr>
        <w:ind w:left="6694" w:hanging="360"/>
      </w:pPr>
      <w:rPr>
        <w:rFonts w:hint="default"/>
        <w:lang w:val="en-US" w:eastAsia="en-US" w:bidi="ar-SA"/>
      </w:rPr>
    </w:lvl>
    <w:lvl w:ilvl="8" w:tplc="169A95BA">
      <w:numFmt w:val="bullet"/>
      <w:lvlText w:val="•"/>
      <w:lvlJc w:val="left"/>
      <w:pPr>
        <w:ind w:left="7542" w:hanging="360"/>
      </w:pPr>
      <w:rPr>
        <w:rFonts w:hint="default"/>
        <w:lang w:val="en-US" w:eastAsia="en-US" w:bidi="ar-SA"/>
      </w:rPr>
    </w:lvl>
  </w:abstractNum>
  <w:abstractNum w:abstractNumId="3" w15:restartNumberingAfterBreak="0">
    <w:nsid w:val="15A63B27"/>
    <w:multiLevelType w:val="hybridMultilevel"/>
    <w:tmpl w:val="E8AA4878"/>
    <w:lvl w:ilvl="0" w:tplc="A532E61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A6A91F6">
      <w:numFmt w:val="bullet"/>
      <w:lvlText w:val="•"/>
      <w:lvlJc w:val="left"/>
      <w:pPr>
        <w:ind w:left="1608" w:hanging="360"/>
      </w:pPr>
      <w:rPr>
        <w:rFonts w:hint="default"/>
        <w:lang w:val="en-US" w:eastAsia="en-US" w:bidi="ar-SA"/>
      </w:rPr>
    </w:lvl>
    <w:lvl w:ilvl="2" w:tplc="F2EA8888">
      <w:numFmt w:val="bullet"/>
      <w:lvlText w:val="•"/>
      <w:lvlJc w:val="left"/>
      <w:pPr>
        <w:ind w:left="2456" w:hanging="360"/>
      </w:pPr>
      <w:rPr>
        <w:rFonts w:hint="default"/>
        <w:lang w:val="en-US" w:eastAsia="en-US" w:bidi="ar-SA"/>
      </w:rPr>
    </w:lvl>
    <w:lvl w:ilvl="3" w:tplc="4DB6D286">
      <w:numFmt w:val="bullet"/>
      <w:lvlText w:val="•"/>
      <w:lvlJc w:val="left"/>
      <w:pPr>
        <w:ind w:left="3304" w:hanging="360"/>
      </w:pPr>
      <w:rPr>
        <w:rFonts w:hint="default"/>
        <w:lang w:val="en-US" w:eastAsia="en-US" w:bidi="ar-SA"/>
      </w:rPr>
    </w:lvl>
    <w:lvl w:ilvl="4" w:tplc="E5629268">
      <w:numFmt w:val="bullet"/>
      <w:lvlText w:val="•"/>
      <w:lvlJc w:val="left"/>
      <w:pPr>
        <w:ind w:left="4152" w:hanging="360"/>
      </w:pPr>
      <w:rPr>
        <w:rFonts w:hint="default"/>
        <w:lang w:val="en-US" w:eastAsia="en-US" w:bidi="ar-SA"/>
      </w:rPr>
    </w:lvl>
    <w:lvl w:ilvl="5" w:tplc="34BA5558">
      <w:numFmt w:val="bullet"/>
      <w:lvlText w:val="•"/>
      <w:lvlJc w:val="left"/>
      <w:pPr>
        <w:ind w:left="5000" w:hanging="360"/>
      </w:pPr>
      <w:rPr>
        <w:rFonts w:hint="default"/>
        <w:lang w:val="en-US" w:eastAsia="en-US" w:bidi="ar-SA"/>
      </w:rPr>
    </w:lvl>
    <w:lvl w:ilvl="6" w:tplc="914A32B0">
      <w:numFmt w:val="bullet"/>
      <w:lvlText w:val="•"/>
      <w:lvlJc w:val="left"/>
      <w:pPr>
        <w:ind w:left="5848" w:hanging="360"/>
      </w:pPr>
      <w:rPr>
        <w:rFonts w:hint="default"/>
        <w:lang w:val="en-US" w:eastAsia="en-US" w:bidi="ar-SA"/>
      </w:rPr>
    </w:lvl>
    <w:lvl w:ilvl="7" w:tplc="16DC6662">
      <w:numFmt w:val="bullet"/>
      <w:lvlText w:val="•"/>
      <w:lvlJc w:val="left"/>
      <w:pPr>
        <w:ind w:left="6696" w:hanging="360"/>
      </w:pPr>
      <w:rPr>
        <w:rFonts w:hint="default"/>
        <w:lang w:val="en-US" w:eastAsia="en-US" w:bidi="ar-SA"/>
      </w:rPr>
    </w:lvl>
    <w:lvl w:ilvl="8" w:tplc="322669FA">
      <w:numFmt w:val="bullet"/>
      <w:lvlText w:val="•"/>
      <w:lvlJc w:val="left"/>
      <w:pPr>
        <w:ind w:left="7544" w:hanging="360"/>
      </w:pPr>
      <w:rPr>
        <w:rFonts w:hint="default"/>
        <w:lang w:val="en-US" w:eastAsia="en-US" w:bidi="ar-SA"/>
      </w:rPr>
    </w:lvl>
  </w:abstractNum>
  <w:abstractNum w:abstractNumId="4" w15:restartNumberingAfterBreak="0">
    <w:nsid w:val="1E461124"/>
    <w:multiLevelType w:val="hybridMultilevel"/>
    <w:tmpl w:val="6AD84936"/>
    <w:lvl w:ilvl="0" w:tplc="EA8A539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ECC399E">
      <w:numFmt w:val="bullet"/>
      <w:lvlText w:val="•"/>
      <w:lvlJc w:val="left"/>
      <w:pPr>
        <w:ind w:left="1607" w:hanging="360"/>
      </w:pPr>
      <w:rPr>
        <w:rFonts w:hint="default"/>
        <w:lang w:val="en-US" w:eastAsia="en-US" w:bidi="ar-SA"/>
      </w:rPr>
    </w:lvl>
    <w:lvl w:ilvl="2" w:tplc="DF601C7A">
      <w:numFmt w:val="bullet"/>
      <w:lvlText w:val="•"/>
      <w:lvlJc w:val="left"/>
      <w:pPr>
        <w:ind w:left="2455" w:hanging="360"/>
      </w:pPr>
      <w:rPr>
        <w:rFonts w:hint="default"/>
        <w:lang w:val="en-US" w:eastAsia="en-US" w:bidi="ar-SA"/>
      </w:rPr>
    </w:lvl>
    <w:lvl w:ilvl="3" w:tplc="E364F8D8">
      <w:numFmt w:val="bullet"/>
      <w:lvlText w:val="•"/>
      <w:lvlJc w:val="left"/>
      <w:pPr>
        <w:ind w:left="3303" w:hanging="360"/>
      </w:pPr>
      <w:rPr>
        <w:rFonts w:hint="default"/>
        <w:lang w:val="en-US" w:eastAsia="en-US" w:bidi="ar-SA"/>
      </w:rPr>
    </w:lvl>
    <w:lvl w:ilvl="4" w:tplc="3BEACAEE">
      <w:numFmt w:val="bullet"/>
      <w:lvlText w:val="•"/>
      <w:lvlJc w:val="left"/>
      <w:pPr>
        <w:ind w:left="4151" w:hanging="360"/>
      </w:pPr>
      <w:rPr>
        <w:rFonts w:hint="default"/>
        <w:lang w:val="en-US" w:eastAsia="en-US" w:bidi="ar-SA"/>
      </w:rPr>
    </w:lvl>
    <w:lvl w:ilvl="5" w:tplc="959E4EAE">
      <w:numFmt w:val="bullet"/>
      <w:lvlText w:val="•"/>
      <w:lvlJc w:val="left"/>
      <w:pPr>
        <w:ind w:left="4999" w:hanging="360"/>
      </w:pPr>
      <w:rPr>
        <w:rFonts w:hint="default"/>
        <w:lang w:val="en-US" w:eastAsia="en-US" w:bidi="ar-SA"/>
      </w:rPr>
    </w:lvl>
    <w:lvl w:ilvl="6" w:tplc="C6A8A986">
      <w:numFmt w:val="bullet"/>
      <w:lvlText w:val="•"/>
      <w:lvlJc w:val="left"/>
      <w:pPr>
        <w:ind w:left="5846" w:hanging="360"/>
      </w:pPr>
      <w:rPr>
        <w:rFonts w:hint="default"/>
        <w:lang w:val="en-US" w:eastAsia="en-US" w:bidi="ar-SA"/>
      </w:rPr>
    </w:lvl>
    <w:lvl w:ilvl="7" w:tplc="F3D27598">
      <w:numFmt w:val="bullet"/>
      <w:lvlText w:val="•"/>
      <w:lvlJc w:val="left"/>
      <w:pPr>
        <w:ind w:left="6694" w:hanging="360"/>
      </w:pPr>
      <w:rPr>
        <w:rFonts w:hint="default"/>
        <w:lang w:val="en-US" w:eastAsia="en-US" w:bidi="ar-SA"/>
      </w:rPr>
    </w:lvl>
    <w:lvl w:ilvl="8" w:tplc="D75A2FC6">
      <w:numFmt w:val="bullet"/>
      <w:lvlText w:val="•"/>
      <w:lvlJc w:val="left"/>
      <w:pPr>
        <w:ind w:left="7542" w:hanging="360"/>
      </w:pPr>
      <w:rPr>
        <w:rFonts w:hint="default"/>
        <w:lang w:val="en-US" w:eastAsia="en-US" w:bidi="ar-SA"/>
      </w:rPr>
    </w:lvl>
  </w:abstractNum>
  <w:abstractNum w:abstractNumId="5" w15:restartNumberingAfterBreak="0">
    <w:nsid w:val="1E8045DB"/>
    <w:multiLevelType w:val="hybridMultilevel"/>
    <w:tmpl w:val="64FA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14004"/>
    <w:multiLevelType w:val="hybridMultilevel"/>
    <w:tmpl w:val="2B78E3B2"/>
    <w:lvl w:ilvl="0" w:tplc="BB0E8F0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03C05F76">
      <w:numFmt w:val="bullet"/>
      <w:lvlText w:val="•"/>
      <w:lvlJc w:val="left"/>
      <w:pPr>
        <w:ind w:left="1607" w:hanging="360"/>
      </w:pPr>
      <w:rPr>
        <w:rFonts w:hint="default"/>
        <w:lang w:val="en-US" w:eastAsia="en-US" w:bidi="ar-SA"/>
      </w:rPr>
    </w:lvl>
    <w:lvl w:ilvl="2" w:tplc="BB16DB2E">
      <w:numFmt w:val="bullet"/>
      <w:lvlText w:val="•"/>
      <w:lvlJc w:val="left"/>
      <w:pPr>
        <w:ind w:left="2455" w:hanging="360"/>
      </w:pPr>
      <w:rPr>
        <w:rFonts w:hint="default"/>
        <w:lang w:val="en-US" w:eastAsia="en-US" w:bidi="ar-SA"/>
      </w:rPr>
    </w:lvl>
    <w:lvl w:ilvl="3" w:tplc="35FA0482">
      <w:numFmt w:val="bullet"/>
      <w:lvlText w:val="•"/>
      <w:lvlJc w:val="left"/>
      <w:pPr>
        <w:ind w:left="3303" w:hanging="360"/>
      </w:pPr>
      <w:rPr>
        <w:rFonts w:hint="default"/>
        <w:lang w:val="en-US" w:eastAsia="en-US" w:bidi="ar-SA"/>
      </w:rPr>
    </w:lvl>
    <w:lvl w:ilvl="4" w:tplc="3A461540">
      <w:numFmt w:val="bullet"/>
      <w:lvlText w:val="•"/>
      <w:lvlJc w:val="left"/>
      <w:pPr>
        <w:ind w:left="4151" w:hanging="360"/>
      </w:pPr>
      <w:rPr>
        <w:rFonts w:hint="default"/>
        <w:lang w:val="en-US" w:eastAsia="en-US" w:bidi="ar-SA"/>
      </w:rPr>
    </w:lvl>
    <w:lvl w:ilvl="5" w:tplc="ABCE6E8C">
      <w:numFmt w:val="bullet"/>
      <w:lvlText w:val="•"/>
      <w:lvlJc w:val="left"/>
      <w:pPr>
        <w:ind w:left="4999" w:hanging="360"/>
      </w:pPr>
      <w:rPr>
        <w:rFonts w:hint="default"/>
        <w:lang w:val="en-US" w:eastAsia="en-US" w:bidi="ar-SA"/>
      </w:rPr>
    </w:lvl>
    <w:lvl w:ilvl="6" w:tplc="8FB0E640">
      <w:numFmt w:val="bullet"/>
      <w:lvlText w:val="•"/>
      <w:lvlJc w:val="left"/>
      <w:pPr>
        <w:ind w:left="5846" w:hanging="360"/>
      </w:pPr>
      <w:rPr>
        <w:rFonts w:hint="default"/>
        <w:lang w:val="en-US" w:eastAsia="en-US" w:bidi="ar-SA"/>
      </w:rPr>
    </w:lvl>
    <w:lvl w:ilvl="7" w:tplc="ABCE86A0">
      <w:numFmt w:val="bullet"/>
      <w:lvlText w:val="•"/>
      <w:lvlJc w:val="left"/>
      <w:pPr>
        <w:ind w:left="6694" w:hanging="360"/>
      </w:pPr>
      <w:rPr>
        <w:rFonts w:hint="default"/>
        <w:lang w:val="en-US" w:eastAsia="en-US" w:bidi="ar-SA"/>
      </w:rPr>
    </w:lvl>
    <w:lvl w:ilvl="8" w:tplc="142E6F48">
      <w:numFmt w:val="bullet"/>
      <w:lvlText w:val="•"/>
      <w:lvlJc w:val="left"/>
      <w:pPr>
        <w:ind w:left="7542" w:hanging="360"/>
      </w:pPr>
      <w:rPr>
        <w:rFonts w:hint="default"/>
        <w:lang w:val="en-US" w:eastAsia="en-US" w:bidi="ar-SA"/>
      </w:rPr>
    </w:lvl>
  </w:abstractNum>
  <w:abstractNum w:abstractNumId="7" w15:restartNumberingAfterBreak="0">
    <w:nsid w:val="24574C71"/>
    <w:multiLevelType w:val="hybridMultilevel"/>
    <w:tmpl w:val="90A47270"/>
    <w:lvl w:ilvl="0" w:tplc="A4060FF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99CA55E4">
      <w:numFmt w:val="bullet"/>
      <w:lvlText w:val="•"/>
      <w:lvlJc w:val="left"/>
      <w:pPr>
        <w:ind w:left="1607" w:hanging="360"/>
      </w:pPr>
      <w:rPr>
        <w:rFonts w:hint="default"/>
        <w:lang w:val="en-US" w:eastAsia="en-US" w:bidi="ar-SA"/>
      </w:rPr>
    </w:lvl>
    <w:lvl w:ilvl="2" w:tplc="71EAB724">
      <w:numFmt w:val="bullet"/>
      <w:lvlText w:val="•"/>
      <w:lvlJc w:val="left"/>
      <w:pPr>
        <w:ind w:left="2455" w:hanging="360"/>
      </w:pPr>
      <w:rPr>
        <w:rFonts w:hint="default"/>
        <w:lang w:val="en-US" w:eastAsia="en-US" w:bidi="ar-SA"/>
      </w:rPr>
    </w:lvl>
    <w:lvl w:ilvl="3" w:tplc="852C50E6">
      <w:numFmt w:val="bullet"/>
      <w:lvlText w:val="•"/>
      <w:lvlJc w:val="left"/>
      <w:pPr>
        <w:ind w:left="3303" w:hanging="360"/>
      </w:pPr>
      <w:rPr>
        <w:rFonts w:hint="default"/>
        <w:lang w:val="en-US" w:eastAsia="en-US" w:bidi="ar-SA"/>
      </w:rPr>
    </w:lvl>
    <w:lvl w:ilvl="4" w:tplc="160401A6">
      <w:numFmt w:val="bullet"/>
      <w:lvlText w:val="•"/>
      <w:lvlJc w:val="left"/>
      <w:pPr>
        <w:ind w:left="4151" w:hanging="360"/>
      </w:pPr>
      <w:rPr>
        <w:rFonts w:hint="default"/>
        <w:lang w:val="en-US" w:eastAsia="en-US" w:bidi="ar-SA"/>
      </w:rPr>
    </w:lvl>
    <w:lvl w:ilvl="5" w:tplc="77EC3470">
      <w:numFmt w:val="bullet"/>
      <w:lvlText w:val="•"/>
      <w:lvlJc w:val="left"/>
      <w:pPr>
        <w:ind w:left="4999" w:hanging="360"/>
      </w:pPr>
      <w:rPr>
        <w:rFonts w:hint="default"/>
        <w:lang w:val="en-US" w:eastAsia="en-US" w:bidi="ar-SA"/>
      </w:rPr>
    </w:lvl>
    <w:lvl w:ilvl="6" w:tplc="356844E2">
      <w:numFmt w:val="bullet"/>
      <w:lvlText w:val="•"/>
      <w:lvlJc w:val="left"/>
      <w:pPr>
        <w:ind w:left="5847" w:hanging="360"/>
      </w:pPr>
      <w:rPr>
        <w:rFonts w:hint="default"/>
        <w:lang w:val="en-US" w:eastAsia="en-US" w:bidi="ar-SA"/>
      </w:rPr>
    </w:lvl>
    <w:lvl w:ilvl="7" w:tplc="11485FD8">
      <w:numFmt w:val="bullet"/>
      <w:lvlText w:val="•"/>
      <w:lvlJc w:val="left"/>
      <w:pPr>
        <w:ind w:left="6695" w:hanging="360"/>
      </w:pPr>
      <w:rPr>
        <w:rFonts w:hint="default"/>
        <w:lang w:val="en-US" w:eastAsia="en-US" w:bidi="ar-SA"/>
      </w:rPr>
    </w:lvl>
    <w:lvl w:ilvl="8" w:tplc="78969436">
      <w:numFmt w:val="bullet"/>
      <w:lvlText w:val="•"/>
      <w:lvlJc w:val="left"/>
      <w:pPr>
        <w:ind w:left="7543" w:hanging="360"/>
      </w:pPr>
      <w:rPr>
        <w:rFonts w:hint="default"/>
        <w:lang w:val="en-US" w:eastAsia="en-US" w:bidi="ar-SA"/>
      </w:rPr>
    </w:lvl>
  </w:abstractNum>
  <w:abstractNum w:abstractNumId="8" w15:restartNumberingAfterBreak="0">
    <w:nsid w:val="34CB00B2"/>
    <w:multiLevelType w:val="hybridMultilevel"/>
    <w:tmpl w:val="96E69FE0"/>
    <w:lvl w:ilvl="0" w:tplc="0310EF6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263A069A">
      <w:numFmt w:val="bullet"/>
      <w:lvlText w:val="•"/>
      <w:lvlJc w:val="left"/>
      <w:pPr>
        <w:ind w:left="1607" w:hanging="360"/>
      </w:pPr>
      <w:rPr>
        <w:rFonts w:hint="default"/>
        <w:lang w:val="en-US" w:eastAsia="en-US" w:bidi="ar-SA"/>
      </w:rPr>
    </w:lvl>
    <w:lvl w:ilvl="2" w:tplc="AC7A77CA">
      <w:numFmt w:val="bullet"/>
      <w:lvlText w:val="•"/>
      <w:lvlJc w:val="left"/>
      <w:pPr>
        <w:ind w:left="2455" w:hanging="360"/>
      </w:pPr>
      <w:rPr>
        <w:rFonts w:hint="default"/>
        <w:lang w:val="en-US" w:eastAsia="en-US" w:bidi="ar-SA"/>
      </w:rPr>
    </w:lvl>
    <w:lvl w:ilvl="3" w:tplc="DDD618AC">
      <w:numFmt w:val="bullet"/>
      <w:lvlText w:val="•"/>
      <w:lvlJc w:val="left"/>
      <w:pPr>
        <w:ind w:left="3303" w:hanging="360"/>
      </w:pPr>
      <w:rPr>
        <w:rFonts w:hint="default"/>
        <w:lang w:val="en-US" w:eastAsia="en-US" w:bidi="ar-SA"/>
      </w:rPr>
    </w:lvl>
    <w:lvl w:ilvl="4" w:tplc="FEE8BFD4">
      <w:numFmt w:val="bullet"/>
      <w:lvlText w:val="•"/>
      <w:lvlJc w:val="left"/>
      <w:pPr>
        <w:ind w:left="4151" w:hanging="360"/>
      </w:pPr>
      <w:rPr>
        <w:rFonts w:hint="default"/>
        <w:lang w:val="en-US" w:eastAsia="en-US" w:bidi="ar-SA"/>
      </w:rPr>
    </w:lvl>
    <w:lvl w:ilvl="5" w:tplc="C5DC44BE">
      <w:numFmt w:val="bullet"/>
      <w:lvlText w:val="•"/>
      <w:lvlJc w:val="left"/>
      <w:pPr>
        <w:ind w:left="4999" w:hanging="360"/>
      </w:pPr>
      <w:rPr>
        <w:rFonts w:hint="default"/>
        <w:lang w:val="en-US" w:eastAsia="en-US" w:bidi="ar-SA"/>
      </w:rPr>
    </w:lvl>
    <w:lvl w:ilvl="6" w:tplc="92241BA8">
      <w:numFmt w:val="bullet"/>
      <w:lvlText w:val="•"/>
      <w:lvlJc w:val="left"/>
      <w:pPr>
        <w:ind w:left="5846" w:hanging="360"/>
      </w:pPr>
      <w:rPr>
        <w:rFonts w:hint="default"/>
        <w:lang w:val="en-US" w:eastAsia="en-US" w:bidi="ar-SA"/>
      </w:rPr>
    </w:lvl>
    <w:lvl w:ilvl="7" w:tplc="3E3E2CB6">
      <w:numFmt w:val="bullet"/>
      <w:lvlText w:val="•"/>
      <w:lvlJc w:val="left"/>
      <w:pPr>
        <w:ind w:left="6694" w:hanging="360"/>
      </w:pPr>
      <w:rPr>
        <w:rFonts w:hint="default"/>
        <w:lang w:val="en-US" w:eastAsia="en-US" w:bidi="ar-SA"/>
      </w:rPr>
    </w:lvl>
    <w:lvl w:ilvl="8" w:tplc="9BC2F47C">
      <w:numFmt w:val="bullet"/>
      <w:lvlText w:val="•"/>
      <w:lvlJc w:val="left"/>
      <w:pPr>
        <w:ind w:left="7542" w:hanging="360"/>
      </w:pPr>
      <w:rPr>
        <w:rFonts w:hint="default"/>
        <w:lang w:val="en-US" w:eastAsia="en-US" w:bidi="ar-SA"/>
      </w:rPr>
    </w:lvl>
  </w:abstractNum>
  <w:abstractNum w:abstractNumId="9" w15:restartNumberingAfterBreak="0">
    <w:nsid w:val="394B3038"/>
    <w:multiLevelType w:val="hybridMultilevel"/>
    <w:tmpl w:val="1786D100"/>
    <w:lvl w:ilvl="0" w:tplc="8020B69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417820BA">
      <w:numFmt w:val="bullet"/>
      <w:lvlText w:val="•"/>
      <w:lvlJc w:val="left"/>
      <w:pPr>
        <w:ind w:left="1608" w:hanging="360"/>
      </w:pPr>
      <w:rPr>
        <w:rFonts w:hint="default"/>
        <w:lang w:val="en-US" w:eastAsia="en-US" w:bidi="ar-SA"/>
      </w:rPr>
    </w:lvl>
    <w:lvl w:ilvl="2" w:tplc="01080696">
      <w:numFmt w:val="bullet"/>
      <w:lvlText w:val="•"/>
      <w:lvlJc w:val="left"/>
      <w:pPr>
        <w:ind w:left="2456" w:hanging="360"/>
      </w:pPr>
      <w:rPr>
        <w:rFonts w:hint="default"/>
        <w:lang w:val="en-US" w:eastAsia="en-US" w:bidi="ar-SA"/>
      </w:rPr>
    </w:lvl>
    <w:lvl w:ilvl="3" w:tplc="EEA4C9BA">
      <w:numFmt w:val="bullet"/>
      <w:lvlText w:val="•"/>
      <w:lvlJc w:val="left"/>
      <w:pPr>
        <w:ind w:left="3304" w:hanging="360"/>
      </w:pPr>
      <w:rPr>
        <w:rFonts w:hint="default"/>
        <w:lang w:val="en-US" w:eastAsia="en-US" w:bidi="ar-SA"/>
      </w:rPr>
    </w:lvl>
    <w:lvl w:ilvl="4" w:tplc="6FAA4CA2">
      <w:numFmt w:val="bullet"/>
      <w:lvlText w:val="•"/>
      <w:lvlJc w:val="left"/>
      <w:pPr>
        <w:ind w:left="4152" w:hanging="360"/>
      </w:pPr>
      <w:rPr>
        <w:rFonts w:hint="default"/>
        <w:lang w:val="en-US" w:eastAsia="en-US" w:bidi="ar-SA"/>
      </w:rPr>
    </w:lvl>
    <w:lvl w:ilvl="5" w:tplc="6D5A99B2">
      <w:numFmt w:val="bullet"/>
      <w:lvlText w:val="•"/>
      <w:lvlJc w:val="left"/>
      <w:pPr>
        <w:ind w:left="5000" w:hanging="360"/>
      </w:pPr>
      <w:rPr>
        <w:rFonts w:hint="default"/>
        <w:lang w:val="en-US" w:eastAsia="en-US" w:bidi="ar-SA"/>
      </w:rPr>
    </w:lvl>
    <w:lvl w:ilvl="6" w:tplc="BF5600F2">
      <w:numFmt w:val="bullet"/>
      <w:lvlText w:val="•"/>
      <w:lvlJc w:val="left"/>
      <w:pPr>
        <w:ind w:left="5848" w:hanging="360"/>
      </w:pPr>
      <w:rPr>
        <w:rFonts w:hint="default"/>
        <w:lang w:val="en-US" w:eastAsia="en-US" w:bidi="ar-SA"/>
      </w:rPr>
    </w:lvl>
    <w:lvl w:ilvl="7" w:tplc="A3322442">
      <w:numFmt w:val="bullet"/>
      <w:lvlText w:val="•"/>
      <w:lvlJc w:val="left"/>
      <w:pPr>
        <w:ind w:left="6696" w:hanging="360"/>
      </w:pPr>
      <w:rPr>
        <w:rFonts w:hint="default"/>
        <w:lang w:val="en-US" w:eastAsia="en-US" w:bidi="ar-SA"/>
      </w:rPr>
    </w:lvl>
    <w:lvl w:ilvl="8" w:tplc="833036B6">
      <w:numFmt w:val="bullet"/>
      <w:lvlText w:val="•"/>
      <w:lvlJc w:val="left"/>
      <w:pPr>
        <w:ind w:left="7544" w:hanging="360"/>
      </w:pPr>
      <w:rPr>
        <w:rFonts w:hint="default"/>
        <w:lang w:val="en-US" w:eastAsia="en-US" w:bidi="ar-SA"/>
      </w:rPr>
    </w:lvl>
  </w:abstractNum>
  <w:abstractNum w:abstractNumId="10" w15:restartNumberingAfterBreak="0">
    <w:nsid w:val="5768738F"/>
    <w:multiLevelType w:val="hybridMultilevel"/>
    <w:tmpl w:val="0C72BE98"/>
    <w:lvl w:ilvl="0" w:tplc="8410E65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6AAD482">
      <w:numFmt w:val="bullet"/>
      <w:lvlText w:val="•"/>
      <w:lvlJc w:val="left"/>
      <w:pPr>
        <w:ind w:left="1607" w:hanging="360"/>
      </w:pPr>
      <w:rPr>
        <w:rFonts w:hint="default"/>
        <w:lang w:val="en-US" w:eastAsia="en-US" w:bidi="ar-SA"/>
      </w:rPr>
    </w:lvl>
    <w:lvl w:ilvl="2" w:tplc="1AFA69A4">
      <w:numFmt w:val="bullet"/>
      <w:lvlText w:val="•"/>
      <w:lvlJc w:val="left"/>
      <w:pPr>
        <w:ind w:left="2455" w:hanging="360"/>
      </w:pPr>
      <w:rPr>
        <w:rFonts w:hint="default"/>
        <w:lang w:val="en-US" w:eastAsia="en-US" w:bidi="ar-SA"/>
      </w:rPr>
    </w:lvl>
    <w:lvl w:ilvl="3" w:tplc="3BEC55C4">
      <w:numFmt w:val="bullet"/>
      <w:lvlText w:val="•"/>
      <w:lvlJc w:val="left"/>
      <w:pPr>
        <w:ind w:left="3303" w:hanging="360"/>
      </w:pPr>
      <w:rPr>
        <w:rFonts w:hint="default"/>
        <w:lang w:val="en-US" w:eastAsia="en-US" w:bidi="ar-SA"/>
      </w:rPr>
    </w:lvl>
    <w:lvl w:ilvl="4" w:tplc="A2EA978E">
      <w:numFmt w:val="bullet"/>
      <w:lvlText w:val="•"/>
      <w:lvlJc w:val="left"/>
      <w:pPr>
        <w:ind w:left="4151" w:hanging="360"/>
      </w:pPr>
      <w:rPr>
        <w:rFonts w:hint="default"/>
        <w:lang w:val="en-US" w:eastAsia="en-US" w:bidi="ar-SA"/>
      </w:rPr>
    </w:lvl>
    <w:lvl w:ilvl="5" w:tplc="A68E2588">
      <w:numFmt w:val="bullet"/>
      <w:lvlText w:val="•"/>
      <w:lvlJc w:val="left"/>
      <w:pPr>
        <w:ind w:left="4999" w:hanging="360"/>
      </w:pPr>
      <w:rPr>
        <w:rFonts w:hint="default"/>
        <w:lang w:val="en-US" w:eastAsia="en-US" w:bidi="ar-SA"/>
      </w:rPr>
    </w:lvl>
    <w:lvl w:ilvl="6" w:tplc="4970D6B8">
      <w:numFmt w:val="bullet"/>
      <w:lvlText w:val="•"/>
      <w:lvlJc w:val="left"/>
      <w:pPr>
        <w:ind w:left="5847" w:hanging="360"/>
      </w:pPr>
      <w:rPr>
        <w:rFonts w:hint="default"/>
        <w:lang w:val="en-US" w:eastAsia="en-US" w:bidi="ar-SA"/>
      </w:rPr>
    </w:lvl>
    <w:lvl w:ilvl="7" w:tplc="D3ACF5C8">
      <w:numFmt w:val="bullet"/>
      <w:lvlText w:val="•"/>
      <w:lvlJc w:val="left"/>
      <w:pPr>
        <w:ind w:left="6695" w:hanging="360"/>
      </w:pPr>
      <w:rPr>
        <w:rFonts w:hint="default"/>
        <w:lang w:val="en-US" w:eastAsia="en-US" w:bidi="ar-SA"/>
      </w:rPr>
    </w:lvl>
    <w:lvl w:ilvl="8" w:tplc="A3E8822E">
      <w:numFmt w:val="bullet"/>
      <w:lvlText w:val="•"/>
      <w:lvlJc w:val="left"/>
      <w:pPr>
        <w:ind w:left="7543" w:hanging="360"/>
      </w:pPr>
      <w:rPr>
        <w:rFonts w:hint="default"/>
        <w:lang w:val="en-US" w:eastAsia="en-US" w:bidi="ar-SA"/>
      </w:rPr>
    </w:lvl>
  </w:abstractNum>
  <w:abstractNum w:abstractNumId="11" w15:restartNumberingAfterBreak="0">
    <w:nsid w:val="581732C8"/>
    <w:multiLevelType w:val="hybridMultilevel"/>
    <w:tmpl w:val="B3704DF8"/>
    <w:lvl w:ilvl="0" w:tplc="B936F46A">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3EDA8F6C">
      <w:numFmt w:val="bullet"/>
      <w:lvlText w:val="•"/>
      <w:lvlJc w:val="left"/>
      <w:pPr>
        <w:ind w:left="1608" w:hanging="360"/>
      </w:pPr>
      <w:rPr>
        <w:rFonts w:hint="default"/>
        <w:lang w:val="en-US" w:eastAsia="en-US" w:bidi="ar-SA"/>
      </w:rPr>
    </w:lvl>
    <w:lvl w:ilvl="2" w:tplc="CCBA9410">
      <w:numFmt w:val="bullet"/>
      <w:lvlText w:val="•"/>
      <w:lvlJc w:val="left"/>
      <w:pPr>
        <w:ind w:left="2456" w:hanging="360"/>
      </w:pPr>
      <w:rPr>
        <w:rFonts w:hint="default"/>
        <w:lang w:val="en-US" w:eastAsia="en-US" w:bidi="ar-SA"/>
      </w:rPr>
    </w:lvl>
    <w:lvl w:ilvl="3" w:tplc="B7D86B9C">
      <w:numFmt w:val="bullet"/>
      <w:lvlText w:val="•"/>
      <w:lvlJc w:val="left"/>
      <w:pPr>
        <w:ind w:left="3304" w:hanging="360"/>
      </w:pPr>
      <w:rPr>
        <w:rFonts w:hint="default"/>
        <w:lang w:val="en-US" w:eastAsia="en-US" w:bidi="ar-SA"/>
      </w:rPr>
    </w:lvl>
    <w:lvl w:ilvl="4" w:tplc="B638EF14">
      <w:numFmt w:val="bullet"/>
      <w:lvlText w:val="•"/>
      <w:lvlJc w:val="left"/>
      <w:pPr>
        <w:ind w:left="4152" w:hanging="360"/>
      </w:pPr>
      <w:rPr>
        <w:rFonts w:hint="default"/>
        <w:lang w:val="en-US" w:eastAsia="en-US" w:bidi="ar-SA"/>
      </w:rPr>
    </w:lvl>
    <w:lvl w:ilvl="5" w:tplc="906AAEF6">
      <w:numFmt w:val="bullet"/>
      <w:lvlText w:val="•"/>
      <w:lvlJc w:val="left"/>
      <w:pPr>
        <w:ind w:left="5000" w:hanging="360"/>
      </w:pPr>
      <w:rPr>
        <w:rFonts w:hint="default"/>
        <w:lang w:val="en-US" w:eastAsia="en-US" w:bidi="ar-SA"/>
      </w:rPr>
    </w:lvl>
    <w:lvl w:ilvl="6" w:tplc="B69C2D34">
      <w:numFmt w:val="bullet"/>
      <w:lvlText w:val="•"/>
      <w:lvlJc w:val="left"/>
      <w:pPr>
        <w:ind w:left="5848" w:hanging="360"/>
      </w:pPr>
      <w:rPr>
        <w:rFonts w:hint="default"/>
        <w:lang w:val="en-US" w:eastAsia="en-US" w:bidi="ar-SA"/>
      </w:rPr>
    </w:lvl>
    <w:lvl w:ilvl="7" w:tplc="76B2E710">
      <w:numFmt w:val="bullet"/>
      <w:lvlText w:val="•"/>
      <w:lvlJc w:val="left"/>
      <w:pPr>
        <w:ind w:left="6696" w:hanging="360"/>
      </w:pPr>
      <w:rPr>
        <w:rFonts w:hint="default"/>
        <w:lang w:val="en-US" w:eastAsia="en-US" w:bidi="ar-SA"/>
      </w:rPr>
    </w:lvl>
    <w:lvl w:ilvl="8" w:tplc="1280F9A0">
      <w:numFmt w:val="bullet"/>
      <w:lvlText w:val="•"/>
      <w:lvlJc w:val="left"/>
      <w:pPr>
        <w:ind w:left="7544" w:hanging="360"/>
      </w:pPr>
      <w:rPr>
        <w:rFonts w:hint="default"/>
        <w:lang w:val="en-US" w:eastAsia="en-US" w:bidi="ar-SA"/>
      </w:rPr>
    </w:lvl>
  </w:abstractNum>
  <w:abstractNum w:abstractNumId="12" w15:restartNumberingAfterBreak="0">
    <w:nsid w:val="5E454432"/>
    <w:multiLevelType w:val="hybridMultilevel"/>
    <w:tmpl w:val="FE50FE3C"/>
    <w:lvl w:ilvl="0" w:tplc="0B3683A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C8C82F0">
      <w:numFmt w:val="bullet"/>
      <w:lvlText w:val="•"/>
      <w:lvlJc w:val="left"/>
      <w:pPr>
        <w:ind w:left="1607" w:hanging="360"/>
      </w:pPr>
      <w:rPr>
        <w:rFonts w:hint="default"/>
        <w:lang w:val="en-US" w:eastAsia="en-US" w:bidi="ar-SA"/>
      </w:rPr>
    </w:lvl>
    <w:lvl w:ilvl="2" w:tplc="90907BAC">
      <w:numFmt w:val="bullet"/>
      <w:lvlText w:val="•"/>
      <w:lvlJc w:val="left"/>
      <w:pPr>
        <w:ind w:left="2455" w:hanging="360"/>
      </w:pPr>
      <w:rPr>
        <w:rFonts w:hint="default"/>
        <w:lang w:val="en-US" w:eastAsia="en-US" w:bidi="ar-SA"/>
      </w:rPr>
    </w:lvl>
    <w:lvl w:ilvl="3" w:tplc="D14E1E20">
      <w:numFmt w:val="bullet"/>
      <w:lvlText w:val="•"/>
      <w:lvlJc w:val="left"/>
      <w:pPr>
        <w:ind w:left="3303" w:hanging="360"/>
      </w:pPr>
      <w:rPr>
        <w:rFonts w:hint="default"/>
        <w:lang w:val="en-US" w:eastAsia="en-US" w:bidi="ar-SA"/>
      </w:rPr>
    </w:lvl>
    <w:lvl w:ilvl="4" w:tplc="3A5EB3AC">
      <w:numFmt w:val="bullet"/>
      <w:lvlText w:val="•"/>
      <w:lvlJc w:val="left"/>
      <w:pPr>
        <w:ind w:left="4151" w:hanging="360"/>
      </w:pPr>
      <w:rPr>
        <w:rFonts w:hint="default"/>
        <w:lang w:val="en-US" w:eastAsia="en-US" w:bidi="ar-SA"/>
      </w:rPr>
    </w:lvl>
    <w:lvl w:ilvl="5" w:tplc="58F2D494">
      <w:numFmt w:val="bullet"/>
      <w:lvlText w:val="•"/>
      <w:lvlJc w:val="left"/>
      <w:pPr>
        <w:ind w:left="4999" w:hanging="360"/>
      </w:pPr>
      <w:rPr>
        <w:rFonts w:hint="default"/>
        <w:lang w:val="en-US" w:eastAsia="en-US" w:bidi="ar-SA"/>
      </w:rPr>
    </w:lvl>
    <w:lvl w:ilvl="6" w:tplc="AE80F9E0">
      <w:numFmt w:val="bullet"/>
      <w:lvlText w:val="•"/>
      <w:lvlJc w:val="left"/>
      <w:pPr>
        <w:ind w:left="5847" w:hanging="360"/>
      </w:pPr>
      <w:rPr>
        <w:rFonts w:hint="default"/>
        <w:lang w:val="en-US" w:eastAsia="en-US" w:bidi="ar-SA"/>
      </w:rPr>
    </w:lvl>
    <w:lvl w:ilvl="7" w:tplc="9C0E4DA4">
      <w:numFmt w:val="bullet"/>
      <w:lvlText w:val="•"/>
      <w:lvlJc w:val="left"/>
      <w:pPr>
        <w:ind w:left="6695" w:hanging="360"/>
      </w:pPr>
      <w:rPr>
        <w:rFonts w:hint="default"/>
        <w:lang w:val="en-US" w:eastAsia="en-US" w:bidi="ar-SA"/>
      </w:rPr>
    </w:lvl>
    <w:lvl w:ilvl="8" w:tplc="1D546296">
      <w:numFmt w:val="bullet"/>
      <w:lvlText w:val="•"/>
      <w:lvlJc w:val="left"/>
      <w:pPr>
        <w:ind w:left="7543" w:hanging="360"/>
      </w:pPr>
      <w:rPr>
        <w:rFonts w:hint="default"/>
        <w:lang w:val="en-US" w:eastAsia="en-US" w:bidi="ar-SA"/>
      </w:rPr>
    </w:lvl>
  </w:abstractNum>
  <w:abstractNum w:abstractNumId="13" w15:restartNumberingAfterBreak="0">
    <w:nsid w:val="656062CD"/>
    <w:multiLevelType w:val="hybridMultilevel"/>
    <w:tmpl w:val="23A00E88"/>
    <w:lvl w:ilvl="0" w:tplc="DC149AC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8834A9A6">
      <w:numFmt w:val="bullet"/>
      <w:lvlText w:val="•"/>
      <w:lvlJc w:val="left"/>
      <w:pPr>
        <w:ind w:left="1608" w:hanging="360"/>
      </w:pPr>
      <w:rPr>
        <w:rFonts w:hint="default"/>
        <w:lang w:val="en-US" w:eastAsia="en-US" w:bidi="ar-SA"/>
      </w:rPr>
    </w:lvl>
    <w:lvl w:ilvl="2" w:tplc="C874869E">
      <w:numFmt w:val="bullet"/>
      <w:lvlText w:val="•"/>
      <w:lvlJc w:val="left"/>
      <w:pPr>
        <w:ind w:left="2456" w:hanging="360"/>
      </w:pPr>
      <w:rPr>
        <w:rFonts w:hint="default"/>
        <w:lang w:val="en-US" w:eastAsia="en-US" w:bidi="ar-SA"/>
      </w:rPr>
    </w:lvl>
    <w:lvl w:ilvl="3" w:tplc="CC1869B2">
      <w:numFmt w:val="bullet"/>
      <w:lvlText w:val="•"/>
      <w:lvlJc w:val="left"/>
      <w:pPr>
        <w:ind w:left="3304" w:hanging="360"/>
      </w:pPr>
      <w:rPr>
        <w:rFonts w:hint="default"/>
        <w:lang w:val="en-US" w:eastAsia="en-US" w:bidi="ar-SA"/>
      </w:rPr>
    </w:lvl>
    <w:lvl w:ilvl="4" w:tplc="57D857A6">
      <w:numFmt w:val="bullet"/>
      <w:lvlText w:val="•"/>
      <w:lvlJc w:val="left"/>
      <w:pPr>
        <w:ind w:left="4152" w:hanging="360"/>
      </w:pPr>
      <w:rPr>
        <w:rFonts w:hint="default"/>
        <w:lang w:val="en-US" w:eastAsia="en-US" w:bidi="ar-SA"/>
      </w:rPr>
    </w:lvl>
    <w:lvl w:ilvl="5" w:tplc="12024332">
      <w:numFmt w:val="bullet"/>
      <w:lvlText w:val="•"/>
      <w:lvlJc w:val="left"/>
      <w:pPr>
        <w:ind w:left="5000" w:hanging="360"/>
      </w:pPr>
      <w:rPr>
        <w:rFonts w:hint="default"/>
        <w:lang w:val="en-US" w:eastAsia="en-US" w:bidi="ar-SA"/>
      </w:rPr>
    </w:lvl>
    <w:lvl w:ilvl="6" w:tplc="67EAE7FA">
      <w:numFmt w:val="bullet"/>
      <w:lvlText w:val="•"/>
      <w:lvlJc w:val="left"/>
      <w:pPr>
        <w:ind w:left="5848" w:hanging="360"/>
      </w:pPr>
      <w:rPr>
        <w:rFonts w:hint="default"/>
        <w:lang w:val="en-US" w:eastAsia="en-US" w:bidi="ar-SA"/>
      </w:rPr>
    </w:lvl>
    <w:lvl w:ilvl="7" w:tplc="FD6005C4">
      <w:numFmt w:val="bullet"/>
      <w:lvlText w:val="•"/>
      <w:lvlJc w:val="left"/>
      <w:pPr>
        <w:ind w:left="6696" w:hanging="360"/>
      </w:pPr>
      <w:rPr>
        <w:rFonts w:hint="default"/>
        <w:lang w:val="en-US" w:eastAsia="en-US" w:bidi="ar-SA"/>
      </w:rPr>
    </w:lvl>
    <w:lvl w:ilvl="8" w:tplc="6FC20208">
      <w:numFmt w:val="bullet"/>
      <w:lvlText w:val="•"/>
      <w:lvlJc w:val="left"/>
      <w:pPr>
        <w:ind w:left="7544" w:hanging="360"/>
      </w:pPr>
      <w:rPr>
        <w:rFonts w:hint="default"/>
        <w:lang w:val="en-US" w:eastAsia="en-US" w:bidi="ar-SA"/>
      </w:rPr>
    </w:lvl>
  </w:abstractNum>
  <w:abstractNum w:abstractNumId="14" w15:restartNumberingAfterBreak="0">
    <w:nsid w:val="6BCE099F"/>
    <w:multiLevelType w:val="hybridMultilevel"/>
    <w:tmpl w:val="ACB6481C"/>
    <w:lvl w:ilvl="0" w:tplc="D0A2941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4F0388A">
      <w:numFmt w:val="bullet"/>
      <w:lvlText w:val="•"/>
      <w:lvlJc w:val="left"/>
      <w:pPr>
        <w:ind w:left="1607" w:hanging="360"/>
      </w:pPr>
      <w:rPr>
        <w:rFonts w:hint="default"/>
        <w:lang w:val="en-US" w:eastAsia="en-US" w:bidi="ar-SA"/>
      </w:rPr>
    </w:lvl>
    <w:lvl w:ilvl="2" w:tplc="5D6C4CEC">
      <w:numFmt w:val="bullet"/>
      <w:lvlText w:val="•"/>
      <w:lvlJc w:val="left"/>
      <w:pPr>
        <w:ind w:left="2455" w:hanging="360"/>
      </w:pPr>
      <w:rPr>
        <w:rFonts w:hint="default"/>
        <w:lang w:val="en-US" w:eastAsia="en-US" w:bidi="ar-SA"/>
      </w:rPr>
    </w:lvl>
    <w:lvl w:ilvl="3" w:tplc="87CC3224">
      <w:numFmt w:val="bullet"/>
      <w:lvlText w:val="•"/>
      <w:lvlJc w:val="left"/>
      <w:pPr>
        <w:ind w:left="3303" w:hanging="360"/>
      </w:pPr>
      <w:rPr>
        <w:rFonts w:hint="default"/>
        <w:lang w:val="en-US" w:eastAsia="en-US" w:bidi="ar-SA"/>
      </w:rPr>
    </w:lvl>
    <w:lvl w:ilvl="4" w:tplc="EB3AD13C">
      <w:numFmt w:val="bullet"/>
      <w:lvlText w:val="•"/>
      <w:lvlJc w:val="left"/>
      <w:pPr>
        <w:ind w:left="4151" w:hanging="360"/>
      </w:pPr>
      <w:rPr>
        <w:rFonts w:hint="default"/>
        <w:lang w:val="en-US" w:eastAsia="en-US" w:bidi="ar-SA"/>
      </w:rPr>
    </w:lvl>
    <w:lvl w:ilvl="5" w:tplc="9E803982">
      <w:numFmt w:val="bullet"/>
      <w:lvlText w:val="•"/>
      <w:lvlJc w:val="left"/>
      <w:pPr>
        <w:ind w:left="4999" w:hanging="360"/>
      </w:pPr>
      <w:rPr>
        <w:rFonts w:hint="default"/>
        <w:lang w:val="en-US" w:eastAsia="en-US" w:bidi="ar-SA"/>
      </w:rPr>
    </w:lvl>
    <w:lvl w:ilvl="6" w:tplc="A306AAF4">
      <w:numFmt w:val="bullet"/>
      <w:lvlText w:val="•"/>
      <w:lvlJc w:val="left"/>
      <w:pPr>
        <w:ind w:left="5847" w:hanging="360"/>
      </w:pPr>
      <w:rPr>
        <w:rFonts w:hint="default"/>
        <w:lang w:val="en-US" w:eastAsia="en-US" w:bidi="ar-SA"/>
      </w:rPr>
    </w:lvl>
    <w:lvl w:ilvl="7" w:tplc="060427C6">
      <w:numFmt w:val="bullet"/>
      <w:lvlText w:val="•"/>
      <w:lvlJc w:val="left"/>
      <w:pPr>
        <w:ind w:left="6695" w:hanging="360"/>
      </w:pPr>
      <w:rPr>
        <w:rFonts w:hint="default"/>
        <w:lang w:val="en-US" w:eastAsia="en-US" w:bidi="ar-SA"/>
      </w:rPr>
    </w:lvl>
    <w:lvl w:ilvl="8" w:tplc="263639D8">
      <w:numFmt w:val="bullet"/>
      <w:lvlText w:val="•"/>
      <w:lvlJc w:val="left"/>
      <w:pPr>
        <w:ind w:left="7543" w:hanging="360"/>
      </w:pPr>
      <w:rPr>
        <w:rFonts w:hint="default"/>
        <w:lang w:val="en-US" w:eastAsia="en-US" w:bidi="ar-SA"/>
      </w:rPr>
    </w:lvl>
  </w:abstractNum>
  <w:abstractNum w:abstractNumId="15" w15:restartNumberingAfterBreak="0">
    <w:nsid w:val="7AE445C3"/>
    <w:multiLevelType w:val="hybridMultilevel"/>
    <w:tmpl w:val="0D4210C6"/>
    <w:lvl w:ilvl="0" w:tplc="DC7AF82E">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CE41ADA">
      <w:numFmt w:val="bullet"/>
      <w:lvlText w:val="•"/>
      <w:lvlJc w:val="left"/>
      <w:pPr>
        <w:ind w:left="1608" w:hanging="360"/>
      </w:pPr>
      <w:rPr>
        <w:rFonts w:hint="default"/>
        <w:lang w:val="en-US" w:eastAsia="en-US" w:bidi="ar-SA"/>
      </w:rPr>
    </w:lvl>
    <w:lvl w:ilvl="2" w:tplc="91FE63A6">
      <w:numFmt w:val="bullet"/>
      <w:lvlText w:val="•"/>
      <w:lvlJc w:val="left"/>
      <w:pPr>
        <w:ind w:left="2456" w:hanging="360"/>
      </w:pPr>
      <w:rPr>
        <w:rFonts w:hint="default"/>
        <w:lang w:val="en-US" w:eastAsia="en-US" w:bidi="ar-SA"/>
      </w:rPr>
    </w:lvl>
    <w:lvl w:ilvl="3" w:tplc="61C653AC">
      <w:numFmt w:val="bullet"/>
      <w:lvlText w:val="•"/>
      <w:lvlJc w:val="left"/>
      <w:pPr>
        <w:ind w:left="3304" w:hanging="360"/>
      </w:pPr>
      <w:rPr>
        <w:rFonts w:hint="default"/>
        <w:lang w:val="en-US" w:eastAsia="en-US" w:bidi="ar-SA"/>
      </w:rPr>
    </w:lvl>
    <w:lvl w:ilvl="4" w:tplc="85CC4ADA">
      <w:numFmt w:val="bullet"/>
      <w:lvlText w:val="•"/>
      <w:lvlJc w:val="left"/>
      <w:pPr>
        <w:ind w:left="4152" w:hanging="360"/>
      </w:pPr>
      <w:rPr>
        <w:rFonts w:hint="default"/>
        <w:lang w:val="en-US" w:eastAsia="en-US" w:bidi="ar-SA"/>
      </w:rPr>
    </w:lvl>
    <w:lvl w:ilvl="5" w:tplc="F3EE8ADE">
      <w:numFmt w:val="bullet"/>
      <w:lvlText w:val="•"/>
      <w:lvlJc w:val="left"/>
      <w:pPr>
        <w:ind w:left="5000" w:hanging="360"/>
      </w:pPr>
      <w:rPr>
        <w:rFonts w:hint="default"/>
        <w:lang w:val="en-US" w:eastAsia="en-US" w:bidi="ar-SA"/>
      </w:rPr>
    </w:lvl>
    <w:lvl w:ilvl="6" w:tplc="0AB05F70">
      <w:numFmt w:val="bullet"/>
      <w:lvlText w:val="•"/>
      <w:lvlJc w:val="left"/>
      <w:pPr>
        <w:ind w:left="5848" w:hanging="360"/>
      </w:pPr>
      <w:rPr>
        <w:rFonts w:hint="default"/>
        <w:lang w:val="en-US" w:eastAsia="en-US" w:bidi="ar-SA"/>
      </w:rPr>
    </w:lvl>
    <w:lvl w:ilvl="7" w:tplc="A9B63916">
      <w:numFmt w:val="bullet"/>
      <w:lvlText w:val="•"/>
      <w:lvlJc w:val="left"/>
      <w:pPr>
        <w:ind w:left="6696" w:hanging="360"/>
      </w:pPr>
      <w:rPr>
        <w:rFonts w:hint="default"/>
        <w:lang w:val="en-US" w:eastAsia="en-US" w:bidi="ar-SA"/>
      </w:rPr>
    </w:lvl>
    <w:lvl w:ilvl="8" w:tplc="614C11B6">
      <w:numFmt w:val="bullet"/>
      <w:lvlText w:val="•"/>
      <w:lvlJc w:val="left"/>
      <w:pPr>
        <w:ind w:left="7544" w:hanging="360"/>
      </w:pPr>
      <w:rPr>
        <w:rFonts w:hint="default"/>
        <w:lang w:val="en-US" w:eastAsia="en-US" w:bidi="ar-SA"/>
      </w:rPr>
    </w:lvl>
  </w:abstractNum>
  <w:num w:numId="1" w16cid:durableId="2067024226">
    <w:abstractNumId w:val="13"/>
  </w:num>
  <w:num w:numId="2" w16cid:durableId="989989205">
    <w:abstractNumId w:val="3"/>
  </w:num>
  <w:num w:numId="3" w16cid:durableId="617100735">
    <w:abstractNumId w:val="15"/>
  </w:num>
  <w:num w:numId="4" w16cid:durableId="2104033491">
    <w:abstractNumId w:val="9"/>
  </w:num>
  <w:num w:numId="5" w16cid:durableId="1875849552">
    <w:abstractNumId w:val="11"/>
  </w:num>
  <w:num w:numId="6" w16cid:durableId="744569574">
    <w:abstractNumId w:val="10"/>
  </w:num>
  <w:num w:numId="7" w16cid:durableId="1288780443">
    <w:abstractNumId w:val="14"/>
  </w:num>
  <w:num w:numId="8" w16cid:durableId="1933472994">
    <w:abstractNumId w:val="12"/>
  </w:num>
  <w:num w:numId="9" w16cid:durableId="1340427514">
    <w:abstractNumId w:val="0"/>
  </w:num>
  <w:num w:numId="10" w16cid:durableId="1835339288">
    <w:abstractNumId w:val="7"/>
  </w:num>
  <w:num w:numId="11" w16cid:durableId="131602901">
    <w:abstractNumId w:val="4"/>
  </w:num>
  <w:num w:numId="12" w16cid:durableId="1218514143">
    <w:abstractNumId w:val="2"/>
  </w:num>
  <w:num w:numId="13" w16cid:durableId="1987737346">
    <w:abstractNumId w:val="6"/>
  </w:num>
  <w:num w:numId="14" w16cid:durableId="756441349">
    <w:abstractNumId w:val="8"/>
  </w:num>
  <w:num w:numId="15" w16cid:durableId="784928412">
    <w:abstractNumId w:val="5"/>
  </w:num>
  <w:num w:numId="16" w16cid:durableId="1753889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Folkesson">
    <w15:presenceInfo w15:providerId="AD" w15:userId="S::sven.folkesson@jagex.com::de846a0a-dfa2-4073-b8f0-3b555e85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00BE"/>
    <w:rsid w:val="001B635F"/>
    <w:rsid w:val="003E008F"/>
    <w:rsid w:val="00476529"/>
    <w:rsid w:val="005F3D8F"/>
    <w:rsid w:val="00603C4A"/>
    <w:rsid w:val="00633896"/>
    <w:rsid w:val="006F23DA"/>
    <w:rsid w:val="00773654"/>
    <w:rsid w:val="00790A6F"/>
    <w:rsid w:val="007B719C"/>
    <w:rsid w:val="007E373D"/>
    <w:rsid w:val="00817921"/>
    <w:rsid w:val="008B5EE0"/>
    <w:rsid w:val="008B65DA"/>
    <w:rsid w:val="009A00BE"/>
    <w:rsid w:val="00A957CB"/>
    <w:rsid w:val="00AF531F"/>
    <w:rsid w:val="00C35769"/>
    <w:rsid w:val="00D94542"/>
    <w:rsid w:val="00D97E35"/>
    <w:rsid w:val="00DC0D12"/>
    <w:rsid w:val="00DF61A7"/>
    <w:rsid w:val="00EE3270"/>
    <w:rsid w:val="00F4184D"/>
    <w:rsid w:val="00FE559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B2FD"/>
  <w15:docId w15:val="{C0CB1945-CA0C-452D-82FF-05A13F3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4"/>
      <w:ind w:left="50"/>
    </w:pPr>
    <w:rPr>
      <w:rFonts w:ascii="Calibri" w:eastAsia="Calibri" w:hAnsi="Calibri" w:cs="Calibri"/>
    </w:rPr>
  </w:style>
  <w:style w:type="paragraph" w:styleId="Revisin">
    <w:name w:val="Revision"/>
    <w:hidden/>
    <w:uiPriority w:val="99"/>
    <w:semiHidden/>
    <w:rsid w:val="00EE3270"/>
    <w:pPr>
      <w:widowControl/>
      <w:autoSpaceDE/>
      <w:autoSpaceDN/>
    </w:pPr>
  </w:style>
  <w:style w:type="character" w:styleId="Refdecomentario">
    <w:name w:val="annotation reference"/>
    <w:basedOn w:val="Fuentedeprrafopredeter"/>
    <w:uiPriority w:val="99"/>
    <w:semiHidden/>
    <w:unhideWhenUsed/>
    <w:rsid w:val="00AF531F"/>
    <w:rPr>
      <w:sz w:val="16"/>
      <w:szCs w:val="16"/>
    </w:rPr>
  </w:style>
  <w:style w:type="paragraph" w:styleId="Textocomentario">
    <w:name w:val="annotation text"/>
    <w:basedOn w:val="Normal"/>
    <w:link w:val="TextocomentarioCar"/>
    <w:uiPriority w:val="99"/>
    <w:unhideWhenUsed/>
    <w:rsid w:val="00AF531F"/>
    <w:rPr>
      <w:sz w:val="20"/>
      <w:szCs w:val="20"/>
    </w:rPr>
  </w:style>
  <w:style w:type="character" w:customStyle="1" w:styleId="TextocomentarioCar">
    <w:name w:val="Texto comentario Car"/>
    <w:basedOn w:val="Fuentedeprrafopredeter"/>
    <w:link w:val="Textocomentario"/>
    <w:uiPriority w:val="99"/>
    <w:rsid w:val="00AF531F"/>
    <w:rPr>
      <w:sz w:val="20"/>
      <w:szCs w:val="20"/>
    </w:rPr>
  </w:style>
  <w:style w:type="paragraph" w:styleId="Asuntodelcomentario">
    <w:name w:val="annotation subject"/>
    <w:basedOn w:val="Textocomentario"/>
    <w:next w:val="Textocomentario"/>
    <w:link w:val="AsuntodelcomentarioCar"/>
    <w:uiPriority w:val="99"/>
    <w:semiHidden/>
    <w:unhideWhenUsed/>
    <w:rsid w:val="00AF531F"/>
    <w:rPr>
      <w:b/>
      <w:bCs/>
    </w:rPr>
  </w:style>
  <w:style w:type="character" w:customStyle="1" w:styleId="AsuntodelcomentarioCar">
    <w:name w:val="Asunto del comentario Car"/>
    <w:basedOn w:val="TextocomentarioCar"/>
    <w:link w:val="Asuntodelcomentario"/>
    <w:uiPriority w:val="99"/>
    <w:semiHidden/>
    <w:rsid w:val="00AF531F"/>
    <w:rPr>
      <w:b/>
      <w:bCs/>
      <w:sz w:val="20"/>
      <w:szCs w:val="20"/>
    </w:rPr>
  </w:style>
  <w:style w:type="character" w:styleId="Hipervnculo">
    <w:name w:val="Hyperlink"/>
    <w:basedOn w:val="Fuentedeprrafopredeter"/>
    <w:uiPriority w:val="99"/>
    <w:unhideWhenUsed/>
    <w:rsid w:val="00AF531F"/>
    <w:rPr>
      <w:color w:val="0000FF" w:themeColor="hyperlink"/>
      <w:u w:val="single"/>
    </w:rPr>
  </w:style>
  <w:style w:type="character" w:styleId="Mencinsinresolver">
    <w:name w:val="Unresolved Mention"/>
    <w:basedOn w:val="Fuentedeprrafopredeter"/>
    <w:uiPriority w:val="99"/>
    <w:semiHidden/>
    <w:unhideWhenUsed/>
    <w:rsid w:val="00AF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tools.google.com/dlpage/gaoptout" TargetMode="External"/><Relationship Id="rId18" Type="http://schemas.openxmlformats.org/officeDocument/2006/relationships/hyperlink" Target="mailto:info@gamepire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allaboutcookies.org/" TargetMode="External"/><Relationship Id="rId17" Type="http://schemas.openxmlformats.org/officeDocument/2006/relationships/hyperlink" Target="mailto:info@gamepires.com" TargetMode="External"/><Relationship Id="rId2" Type="http://schemas.openxmlformats.org/officeDocument/2006/relationships/styles" Target="styles.xml"/><Relationship Id="rId16" Type="http://schemas.openxmlformats.org/officeDocument/2006/relationships/hyperlink" Target="http://www.azop.h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scumgame.com/" TargetMode="External"/><Relationship Id="rId11" Type="http://schemas.openxmlformats.org/officeDocument/2006/relationships/hyperlink" Target="http://www.aboutcookies.org/" TargetMode="External"/><Relationship Id="rId5" Type="http://schemas.openxmlformats.org/officeDocument/2006/relationships/hyperlink" Target="mailto:info@gamepires.com" TargetMode="External"/><Relationship Id="rId15" Type="http://schemas.openxmlformats.org/officeDocument/2006/relationships/hyperlink" Target="mailto:azop@azop.hr"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jagex.com/pt-BR/term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2840</Words>
  <Characters>15623</Characters>
  <Application>Microsoft Office Word</Application>
  <DocSecurity>0</DocSecurity>
  <Lines>130</Lines>
  <Paragraphs>36</Paragraphs>
  <ScaleCrop>false</ScaleCrop>
  <Company>Jagex Limited</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Jelakovic</dc:creator>
  <cp:lastModifiedBy>Jesús Redondo Moreno</cp:lastModifiedBy>
  <cp:revision>24</cp:revision>
  <dcterms:created xsi:type="dcterms:W3CDTF">2023-12-05T10:46:00Z</dcterms:created>
  <dcterms:modified xsi:type="dcterms:W3CDTF">2025-05-09T15:37:00Z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